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A5DF" w14:textId="4A87B43C" w:rsidR="00D22C7A" w:rsidRPr="00D22C7A" w:rsidRDefault="00D22C7A" w:rsidP="00D22C7A">
      <w:pPr>
        <w:jc w:val="both"/>
        <w:rPr>
          <w:rFonts w:ascii="Lato" w:hAnsi="Lato" w:cstheme="minorHAnsi"/>
          <w:szCs w:val="21"/>
        </w:rPr>
      </w:pPr>
      <w:r>
        <w:rPr>
          <w:rFonts w:cstheme="minorHAnsi"/>
          <w:sz w:val="24"/>
        </w:rPr>
        <w:t xml:space="preserve"> </w:t>
      </w:r>
      <w:r w:rsidRPr="00D22C7A">
        <w:rPr>
          <w:rFonts w:ascii="Lato" w:hAnsi="Lato" w:cstheme="minorHAnsi"/>
          <w:szCs w:val="21"/>
        </w:rPr>
        <w:t>Development Plan Submissions</w:t>
      </w:r>
    </w:p>
    <w:p w14:paraId="49A14FED" w14:textId="531A2C6D" w:rsidR="00D22C7A" w:rsidRPr="00D22C7A" w:rsidRDefault="00D22C7A" w:rsidP="00D22C7A">
      <w:pPr>
        <w:rPr>
          <w:rFonts w:ascii="Lato" w:hAnsi="Lato" w:cstheme="minorHAnsi"/>
          <w:szCs w:val="21"/>
        </w:rPr>
      </w:pPr>
      <w:r w:rsidRPr="00D22C7A">
        <w:rPr>
          <w:rFonts w:ascii="Lato" w:hAnsi="Lato" w:cstheme="minorHAnsi"/>
          <w:szCs w:val="21"/>
        </w:rPr>
        <w:t xml:space="preserve"> Strategic &amp; Economic Development Directorate</w:t>
      </w:r>
    </w:p>
    <w:p w14:paraId="08A8033B" w14:textId="3090AF8C" w:rsidR="00F30D3F" w:rsidRPr="00F30D3F" w:rsidRDefault="00D22C7A" w:rsidP="00F30D3F">
      <w:pPr>
        <w:rPr>
          <w:rFonts w:ascii="Lato" w:hAnsi="Lato" w:cstheme="minorHAnsi"/>
          <w:szCs w:val="21"/>
        </w:rPr>
      </w:pPr>
      <w:r w:rsidRPr="00D22C7A">
        <w:rPr>
          <w:rFonts w:ascii="Lato" w:hAnsi="Lato" w:cstheme="minorHAnsi"/>
          <w:szCs w:val="21"/>
        </w:rPr>
        <w:t xml:space="preserve"> Cork City Council, Anglesea Street</w:t>
      </w:r>
    </w:p>
    <w:p w14:paraId="7F08DED6" w14:textId="77777777" w:rsidR="00D22C7A" w:rsidRPr="00D22C7A" w:rsidRDefault="00D22C7A" w:rsidP="00D22C7A">
      <w:pPr>
        <w:rPr>
          <w:rFonts w:ascii="Lato" w:hAnsi="Lato" w:cstheme="minorHAnsi"/>
          <w:szCs w:val="21"/>
        </w:rPr>
      </w:pPr>
      <w:r w:rsidRPr="00D22C7A">
        <w:rPr>
          <w:rFonts w:ascii="Lato" w:hAnsi="Lato" w:cstheme="minorHAnsi"/>
          <w:szCs w:val="21"/>
        </w:rPr>
        <w:t xml:space="preserve"> City Hall</w:t>
      </w:r>
    </w:p>
    <w:p w14:paraId="4C8410F0" w14:textId="2CA63340" w:rsidR="00D22C7A" w:rsidRPr="00D22C7A" w:rsidRDefault="00D22C7A" w:rsidP="00D22C7A">
      <w:pPr>
        <w:rPr>
          <w:rFonts w:ascii="Lato" w:hAnsi="Lato" w:cstheme="minorHAnsi"/>
          <w:szCs w:val="21"/>
        </w:rPr>
      </w:pPr>
      <w:r w:rsidRPr="00D22C7A">
        <w:rPr>
          <w:rFonts w:ascii="Lato" w:hAnsi="Lato" w:cstheme="minorHAnsi"/>
          <w:szCs w:val="21"/>
        </w:rPr>
        <w:t xml:space="preserve"> Cork</w:t>
      </w:r>
    </w:p>
    <w:p w14:paraId="692AE419" w14:textId="404CA575" w:rsidR="00D22C7A" w:rsidRPr="00D22C7A" w:rsidRDefault="00D22C7A" w:rsidP="00D22C7A">
      <w:pPr>
        <w:jc w:val="both"/>
      </w:pPr>
      <w:r w:rsidRPr="00D22C7A">
        <w:rPr>
          <w:rFonts w:ascii="Lato" w:hAnsi="Lato"/>
          <w:szCs w:val="21"/>
        </w:rPr>
        <w:t xml:space="preserve"> 28</w:t>
      </w:r>
      <w:r w:rsidRPr="00D22C7A">
        <w:rPr>
          <w:rFonts w:ascii="Lato" w:hAnsi="Lato"/>
          <w:szCs w:val="21"/>
          <w:vertAlign w:val="superscript"/>
        </w:rPr>
        <w:t>th</w:t>
      </w:r>
      <w:r w:rsidRPr="00D22C7A">
        <w:rPr>
          <w:rFonts w:ascii="Lato" w:hAnsi="Lato"/>
          <w:szCs w:val="21"/>
        </w:rPr>
        <w:t xml:space="preserve"> April 2022</w:t>
      </w:r>
    </w:p>
    <w:p w14:paraId="582279E0" w14:textId="39AB61C8" w:rsidR="00BD3FBF" w:rsidRDefault="00BD3FBF" w:rsidP="00E12173"/>
    <w:p w14:paraId="7ED2F9EA" w14:textId="7ECA720D" w:rsidR="00F30D3F" w:rsidRDefault="00F30D3F" w:rsidP="00F30D3F">
      <w:pPr>
        <w:pStyle w:val="BodyText"/>
      </w:pPr>
    </w:p>
    <w:p w14:paraId="14DD77C4" w14:textId="1029B8CA" w:rsidR="00F30D3F" w:rsidRDefault="00F30D3F" w:rsidP="00F30D3F">
      <w:pPr>
        <w:autoSpaceDE w:val="0"/>
        <w:autoSpaceDN w:val="0"/>
        <w:adjustRightInd w:val="0"/>
        <w:spacing w:line="240" w:lineRule="auto"/>
        <w:ind w:left="720" w:hanging="720"/>
        <w:rPr>
          <w:rFonts w:ascii="Lato" w:hAnsi="Lato" w:cstheme="minorHAnsi"/>
          <w:b/>
          <w:bCs/>
          <w:szCs w:val="21"/>
        </w:rPr>
      </w:pPr>
      <w:r w:rsidRPr="00F30D3F">
        <w:rPr>
          <w:rFonts w:ascii="Lato" w:hAnsi="Lato" w:cstheme="minorHAnsi"/>
          <w:b/>
          <w:bCs/>
          <w:szCs w:val="21"/>
        </w:rPr>
        <w:t>Re: N</w:t>
      </w:r>
      <w:r w:rsidR="00616182">
        <w:rPr>
          <w:rFonts w:ascii="Lato" w:hAnsi="Lato" w:cstheme="minorHAnsi"/>
          <w:b/>
          <w:bCs/>
          <w:szCs w:val="21"/>
        </w:rPr>
        <w:t>otice of Proposed Amendments to the Draft Cork City Development Plan 2022-2028</w:t>
      </w:r>
      <w:r w:rsidRPr="00F30D3F">
        <w:rPr>
          <w:rFonts w:ascii="Lato" w:hAnsi="Lato" w:cstheme="minorHAnsi"/>
          <w:b/>
          <w:bCs/>
          <w:szCs w:val="21"/>
        </w:rPr>
        <w:t xml:space="preserve"> </w:t>
      </w:r>
    </w:p>
    <w:p w14:paraId="5EB7D04E" w14:textId="4CBF263D" w:rsidR="008E39C1" w:rsidRDefault="008E39C1" w:rsidP="008E39C1">
      <w:pPr>
        <w:pStyle w:val="BodyText"/>
      </w:pPr>
    </w:p>
    <w:p w14:paraId="710EEB9A" w14:textId="76470D7D" w:rsidR="008E39C1" w:rsidRDefault="008E39C1" w:rsidP="008E39C1">
      <w:pPr>
        <w:spacing w:line="360" w:lineRule="auto"/>
        <w:rPr>
          <w:rFonts w:ascii="Lato" w:eastAsia="Calibri" w:hAnsi="Lato"/>
          <w:szCs w:val="21"/>
          <w:lang w:val="en-IE"/>
        </w:rPr>
      </w:pPr>
      <w:r>
        <w:rPr>
          <w:rFonts w:ascii="Lato" w:eastAsia="Calibri" w:hAnsi="Lato"/>
          <w:szCs w:val="21"/>
          <w:lang w:val="en-IE"/>
        </w:rPr>
        <w:t xml:space="preserve">As previously advised by the Department of Transport in August 2021. </w:t>
      </w:r>
      <w:r w:rsidRPr="0018101D">
        <w:rPr>
          <w:rFonts w:ascii="Lato" w:eastAsia="Calibri" w:hAnsi="Lato"/>
          <w:szCs w:val="21"/>
          <w:lang w:val="en-IE"/>
        </w:rPr>
        <w:t xml:space="preserve">Since the previous development plan was published there have been important policy developments which are relevant to accessible, </w:t>
      </w:r>
      <w:r w:rsidR="00AA45DC" w:rsidRPr="0018101D">
        <w:rPr>
          <w:rFonts w:ascii="Lato" w:eastAsia="Calibri" w:hAnsi="Lato"/>
          <w:szCs w:val="21"/>
          <w:lang w:val="en-IE"/>
        </w:rPr>
        <w:t>integrated,</w:t>
      </w:r>
      <w:r w:rsidRPr="0018101D">
        <w:rPr>
          <w:rFonts w:ascii="Lato" w:eastAsia="Calibri" w:hAnsi="Lato"/>
          <w:szCs w:val="21"/>
          <w:lang w:val="en-IE"/>
        </w:rPr>
        <w:t xml:space="preserve"> and sustainable public transport. The Department of Transport (DoT) considers these should be reflected in the proposed Plan</w:t>
      </w:r>
      <w:r w:rsidRPr="0018101D">
        <w:rPr>
          <w:rFonts w:ascii="Lato" w:hAnsi="Lato"/>
          <w:szCs w:val="21"/>
          <w:lang w:val="en-IE"/>
        </w:rPr>
        <w:t xml:space="preserve">. </w:t>
      </w:r>
      <w:bookmarkStart w:id="0" w:name="_Hlk61965833"/>
    </w:p>
    <w:p w14:paraId="6471571F" w14:textId="77777777" w:rsidR="008E39C1" w:rsidRPr="00FF5DD9" w:rsidRDefault="008E39C1" w:rsidP="008E39C1">
      <w:pPr>
        <w:pStyle w:val="ListParagraph"/>
        <w:numPr>
          <w:ilvl w:val="0"/>
          <w:numId w:val="2"/>
        </w:numPr>
        <w:spacing w:line="360" w:lineRule="auto"/>
        <w:rPr>
          <w:rFonts w:ascii="Lato" w:eastAsia="Calibri" w:hAnsi="Lato"/>
          <w:b/>
          <w:bCs/>
          <w:color w:val="000000" w:themeColor="text1"/>
          <w:sz w:val="21"/>
          <w:szCs w:val="21"/>
          <w:lang w:val="en-IE"/>
        </w:rPr>
      </w:pPr>
      <w:r w:rsidRPr="00FF5DD9">
        <w:rPr>
          <w:rFonts w:ascii="Lato" w:eastAsia="Calibri" w:hAnsi="Lato"/>
          <w:b/>
          <w:bCs/>
          <w:color w:val="000000" w:themeColor="text1"/>
          <w:sz w:val="21"/>
          <w:szCs w:val="21"/>
          <w:lang w:val="en-IE"/>
        </w:rPr>
        <w:t>Accessible public transport for All, and especially for Persons with Disabilities, Reduced mobility and Older People</w:t>
      </w:r>
    </w:p>
    <w:p w14:paraId="6B283AEB" w14:textId="77777777" w:rsidR="008E39C1" w:rsidRPr="00FF5DD9" w:rsidRDefault="008E39C1" w:rsidP="008E39C1">
      <w:pPr>
        <w:pStyle w:val="ListParagraph"/>
        <w:spacing w:line="360" w:lineRule="auto"/>
        <w:rPr>
          <w:rFonts w:ascii="Lato" w:eastAsia="Calibri" w:hAnsi="Lato"/>
          <w:color w:val="000000" w:themeColor="text1"/>
          <w:sz w:val="21"/>
          <w:szCs w:val="21"/>
          <w:lang w:val="en-IE"/>
        </w:rPr>
      </w:pPr>
    </w:p>
    <w:bookmarkEnd w:id="0"/>
    <w:p w14:paraId="0169307A" w14:textId="77777777" w:rsidR="008E39C1" w:rsidRPr="00FF5DD9" w:rsidRDefault="008E39C1" w:rsidP="008E39C1">
      <w:pPr>
        <w:pStyle w:val="ListParagraph"/>
        <w:numPr>
          <w:ilvl w:val="0"/>
          <w:numId w:val="1"/>
        </w:numPr>
        <w:spacing w:line="360" w:lineRule="auto"/>
        <w:rPr>
          <w:rFonts w:ascii="Lato" w:eastAsia="Calibri" w:hAnsi="Lato"/>
          <w:color w:val="000000" w:themeColor="text1"/>
          <w:sz w:val="21"/>
          <w:szCs w:val="21"/>
          <w:lang w:val="en-IE"/>
        </w:rPr>
      </w:pPr>
      <w:r w:rsidRPr="00FF5DD9">
        <w:rPr>
          <w:rFonts w:ascii="Lato" w:eastAsia="Calibri" w:hAnsi="Lato"/>
          <w:color w:val="000000" w:themeColor="text1"/>
          <w:sz w:val="21"/>
          <w:szCs w:val="21"/>
          <w:lang w:val="en-IE"/>
        </w:rPr>
        <w:t xml:space="preserve">the “whole of Government” </w:t>
      </w:r>
      <w:r w:rsidRPr="00FF5DD9">
        <w:rPr>
          <w:rFonts w:ascii="Lato" w:eastAsia="Calibri" w:hAnsi="Lato"/>
          <w:b/>
          <w:bCs/>
          <w:color w:val="000000" w:themeColor="text1"/>
          <w:sz w:val="21"/>
          <w:szCs w:val="21"/>
          <w:lang w:val="en-IE"/>
        </w:rPr>
        <w:t>National Disability Inclusion Strategy (NDIS) 2017-2022</w:t>
      </w:r>
      <w:r w:rsidRPr="00FF5DD9">
        <w:rPr>
          <w:rFonts w:ascii="Lato" w:eastAsia="Calibri" w:hAnsi="Lato"/>
          <w:color w:val="000000" w:themeColor="text1"/>
          <w:sz w:val="21"/>
          <w:szCs w:val="21"/>
          <w:lang w:val="en-IE"/>
        </w:rPr>
        <w:t xml:space="preserve"> includes specific actions assigned to local authorities. For example, action 108 relates to the ‘dishing’ of footpaths and action 109 relates to accessible infrastructure, including bus stops. Lack of dishing is often cited as a major concern for wheelchair users.  </w:t>
      </w:r>
    </w:p>
    <w:p w14:paraId="3B756966" w14:textId="77777777" w:rsidR="008E39C1" w:rsidRPr="00FF5DD9" w:rsidRDefault="008E39C1" w:rsidP="008E39C1">
      <w:pPr>
        <w:pStyle w:val="ListParagraph"/>
        <w:numPr>
          <w:ilvl w:val="0"/>
          <w:numId w:val="1"/>
        </w:numPr>
        <w:spacing w:line="360" w:lineRule="auto"/>
        <w:rPr>
          <w:rFonts w:ascii="Lato" w:eastAsia="Calibri" w:hAnsi="Lato"/>
          <w:color w:val="000000" w:themeColor="text1"/>
          <w:sz w:val="21"/>
          <w:szCs w:val="21"/>
          <w:lang w:val="en-IE"/>
        </w:rPr>
      </w:pPr>
      <w:r w:rsidRPr="00FF5DD9">
        <w:rPr>
          <w:rFonts w:ascii="Lato" w:eastAsia="Calibri" w:hAnsi="Lato"/>
          <w:color w:val="000000" w:themeColor="text1"/>
          <w:sz w:val="21"/>
          <w:szCs w:val="21"/>
          <w:lang w:val="en-IE"/>
        </w:rPr>
        <w:t xml:space="preserve">the </w:t>
      </w:r>
      <w:r w:rsidRPr="00FF5DD9">
        <w:rPr>
          <w:rFonts w:ascii="Lato" w:eastAsia="Calibri" w:hAnsi="Lato"/>
          <w:b/>
          <w:bCs/>
          <w:color w:val="000000" w:themeColor="text1"/>
          <w:sz w:val="21"/>
          <w:szCs w:val="21"/>
          <w:lang w:val="en-IE"/>
        </w:rPr>
        <w:t>United Nations Convention on the Rights of Persons with Disabilities (UNCRPD</w:t>
      </w:r>
      <w:r w:rsidRPr="00FF5DD9">
        <w:rPr>
          <w:rFonts w:ascii="Lato" w:eastAsia="Calibri" w:hAnsi="Lato"/>
          <w:color w:val="000000" w:themeColor="text1"/>
          <w:sz w:val="21"/>
          <w:szCs w:val="21"/>
          <w:lang w:val="en-IE"/>
        </w:rPr>
        <w:t xml:space="preserve">) ratified by Ireland in 2018. The UNCRPD puts obligations on State Parties to ensure access for persons with disabilities to, for example, the physical environment and transportation in both urban and rural areas. </w:t>
      </w:r>
      <w:r>
        <w:rPr>
          <w:rFonts w:ascii="Lato" w:eastAsia="Calibri" w:hAnsi="Lato"/>
          <w:color w:val="000000" w:themeColor="text1"/>
          <w:sz w:val="21"/>
          <w:szCs w:val="21"/>
          <w:lang w:val="en-IE"/>
        </w:rPr>
        <w:t xml:space="preserve">The DoT welcomes the text, ‘Consciously considering population groups in the development of planning policy, strategies and frameworks with an emphasis on young people, old people and people with disabilities,’ at Amendment no. 1.71, reference Obj 3.2, page 92, Vol 1, Written Statement. </w:t>
      </w:r>
    </w:p>
    <w:p w14:paraId="225946EC" w14:textId="77777777" w:rsidR="008E39C1" w:rsidRPr="00FF5DD9" w:rsidRDefault="008E39C1" w:rsidP="008E39C1">
      <w:pPr>
        <w:pStyle w:val="ListParagraph"/>
        <w:numPr>
          <w:ilvl w:val="0"/>
          <w:numId w:val="1"/>
        </w:numPr>
        <w:spacing w:line="360" w:lineRule="auto"/>
        <w:rPr>
          <w:rFonts w:ascii="Lato" w:hAnsi="Lato"/>
          <w:color w:val="000000" w:themeColor="text1"/>
          <w:sz w:val="21"/>
          <w:szCs w:val="21"/>
          <w:lang w:val="en-IE"/>
        </w:rPr>
      </w:pPr>
      <w:r w:rsidRPr="00FF5DD9">
        <w:rPr>
          <w:rFonts w:ascii="Lato" w:hAnsi="Lato"/>
          <w:color w:val="000000" w:themeColor="text1"/>
          <w:sz w:val="21"/>
          <w:szCs w:val="21"/>
          <w:lang w:val="en-IE"/>
        </w:rPr>
        <w:t xml:space="preserve">the </w:t>
      </w:r>
      <w:bookmarkStart w:id="1" w:name="_Hlk74924234"/>
      <w:r w:rsidRPr="00FF5DD9">
        <w:rPr>
          <w:rFonts w:ascii="Lato" w:hAnsi="Lato"/>
          <w:b/>
          <w:bCs/>
          <w:color w:val="000000" w:themeColor="text1"/>
          <w:sz w:val="21"/>
          <w:szCs w:val="21"/>
          <w:lang w:val="en-IE"/>
        </w:rPr>
        <w:t>DMURS Interim Advice Note – Covid-19 Pandemic Response</w:t>
      </w:r>
      <w:r w:rsidRPr="00FF5DD9">
        <w:rPr>
          <w:rFonts w:ascii="Lato" w:hAnsi="Lato"/>
          <w:color w:val="000000" w:themeColor="text1"/>
          <w:sz w:val="21"/>
          <w:szCs w:val="21"/>
          <w:lang w:val="en-IE"/>
        </w:rPr>
        <w:t xml:space="preserve"> </w:t>
      </w:r>
      <w:bookmarkEnd w:id="1"/>
      <w:r w:rsidRPr="00FF5DD9">
        <w:rPr>
          <w:rFonts w:ascii="Lato" w:hAnsi="Lato"/>
          <w:color w:val="000000" w:themeColor="text1"/>
          <w:sz w:val="21"/>
          <w:szCs w:val="21"/>
          <w:lang w:val="en-IE"/>
        </w:rPr>
        <w:t>published in 2020. It includes guidance that designers should ensure that</w:t>
      </w:r>
    </w:p>
    <w:p w14:paraId="56029B02" w14:textId="77777777" w:rsidR="008E39C1" w:rsidRPr="00FF5DD9" w:rsidRDefault="008E39C1" w:rsidP="008E39C1">
      <w:pPr>
        <w:pStyle w:val="ListParagraph"/>
        <w:numPr>
          <w:ilvl w:val="1"/>
          <w:numId w:val="1"/>
        </w:numPr>
        <w:spacing w:line="360" w:lineRule="auto"/>
        <w:rPr>
          <w:rFonts w:ascii="Lato" w:hAnsi="Lato"/>
          <w:color w:val="000000" w:themeColor="text1"/>
          <w:sz w:val="21"/>
          <w:szCs w:val="21"/>
          <w:lang w:val="en-IE"/>
        </w:rPr>
      </w:pPr>
      <w:r w:rsidRPr="00FF5DD9">
        <w:rPr>
          <w:rFonts w:ascii="Lato" w:hAnsi="Lato"/>
          <w:color w:val="000000" w:themeColor="text1"/>
          <w:sz w:val="21"/>
          <w:szCs w:val="21"/>
          <w:lang w:val="en-IE"/>
        </w:rPr>
        <w:t xml:space="preserve">measures align with the principles of universal design, </w:t>
      </w:r>
    </w:p>
    <w:p w14:paraId="3D017C4F" w14:textId="77777777" w:rsidR="008E39C1" w:rsidRPr="00FF5DD9" w:rsidRDefault="008E39C1" w:rsidP="008E39C1">
      <w:pPr>
        <w:pStyle w:val="ListParagraph"/>
        <w:numPr>
          <w:ilvl w:val="1"/>
          <w:numId w:val="1"/>
        </w:numPr>
        <w:spacing w:line="360" w:lineRule="auto"/>
        <w:rPr>
          <w:rFonts w:ascii="Lato" w:hAnsi="Lato"/>
          <w:color w:val="000000" w:themeColor="text1"/>
          <w:sz w:val="21"/>
          <w:szCs w:val="21"/>
          <w:lang w:val="en-IE"/>
        </w:rPr>
      </w:pPr>
      <w:r w:rsidRPr="00FF5DD9">
        <w:rPr>
          <w:rFonts w:ascii="Lato" w:hAnsi="Lato"/>
          <w:color w:val="000000" w:themeColor="text1"/>
          <w:sz w:val="21"/>
          <w:szCs w:val="21"/>
          <w:lang w:val="en-IE"/>
        </w:rPr>
        <w:t>consider Government policy on accessibility for people with disabilities and</w:t>
      </w:r>
    </w:p>
    <w:p w14:paraId="7D0AC1B4" w14:textId="77777777" w:rsidR="008E39C1" w:rsidRPr="00FF5DD9" w:rsidRDefault="008E39C1" w:rsidP="008E39C1">
      <w:pPr>
        <w:pStyle w:val="ListParagraph"/>
        <w:numPr>
          <w:ilvl w:val="1"/>
          <w:numId w:val="1"/>
        </w:numPr>
        <w:spacing w:line="360" w:lineRule="auto"/>
        <w:rPr>
          <w:rFonts w:ascii="Lato" w:hAnsi="Lato"/>
          <w:color w:val="000000" w:themeColor="text1"/>
          <w:sz w:val="21"/>
          <w:szCs w:val="21"/>
          <w:lang w:val="en-IE"/>
        </w:rPr>
      </w:pPr>
      <w:r w:rsidRPr="00FF5DD9">
        <w:rPr>
          <w:rFonts w:ascii="Lato" w:hAnsi="Lato"/>
          <w:color w:val="000000" w:themeColor="text1"/>
          <w:sz w:val="21"/>
          <w:szCs w:val="21"/>
          <w:lang w:val="en-IE"/>
        </w:rPr>
        <w:t xml:space="preserve">consult people with disabilities to further appraise measures. </w:t>
      </w:r>
    </w:p>
    <w:p w14:paraId="20B622E2" w14:textId="77777777" w:rsidR="008E39C1" w:rsidRPr="00FF5DD9" w:rsidRDefault="008E39C1" w:rsidP="008E39C1">
      <w:pPr>
        <w:pStyle w:val="ListParagraph"/>
        <w:numPr>
          <w:ilvl w:val="0"/>
          <w:numId w:val="1"/>
        </w:numPr>
        <w:spacing w:line="360" w:lineRule="auto"/>
        <w:rPr>
          <w:rFonts w:ascii="Lato" w:hAnsi="Lato"/>
          <w:color w:val="000000" w:themeColor="text1"/>
          <w:sz w:val="21"/>
          <w:szCs w:val="21"/>
        </w:rPr>
      </w:pPr>
      <w:r w:rsidRPr="00FF5DD9">
        <w:rPr>
          <w:rFonts w:ascii="Lato" w:hAnsi="Lato"/>
          <w:color w:val="000000" w:themeColor="text1"/>
          <w:sz w:val="21"/>
          <w:szCs w:val="21"/>
          <w:lang w:val="en-IE"/>
        </w:rPr>
        <w:t>References in the draft Plan to the 2019 version of DMURS should be replaced with references to the 2020 DMURS Interim Advice Note – Covid-19 Pandemic Response.</w:t>
      </w:r>
    </w:p>
    <w:p w14:paraId="066501C3" w14:textId="4B2743A5" w:rsidR="008E39C1" w:rsidRDefault="008E39C1" w:rsidP="008E39C1">
      <w:pPr>
        <w:pStyle w:val="ListParagraph"/>
        <w:numPr>
          <w:ilvl w:val="0"/>
          <w:numId w:val="1"/>
        </w:numPr>
        <w:spacing w:line="360" w:lineRule="auto"/>
        <w:rPr>
          <w:rFonts w:ascii="Lato" w:hAnsi="Lato"/>
          <w:color w:val="000000" w:themeColor="text1"/>
          <w:sz w:val="21"/>
          <w:szCs w:val="21"/>
        </w:rPr>
      </w:pPr>
      <w:r w:rsidRPr="00FF5DD9">
        <w:rPr>
          <w:rFonts w:ascii="Lato" w:hAnsi="Lato"/>
          <w:color w:val="000000" w:themeColor="text1"/>
          <w:sz w:val="21"/>
          <w:szCs w:val="21"/>
        </w:rPr>
        <w:lastRenderedPageBreak/>
        <w:t xml:space="preserve">To make public transport fully accessible to people with disabilities requires a </w:t>
      </w:r>
      <w:r w:rsidRPr="00FF5DD9">
        <w:rPr>
          <w:rFonts w:ascii="Lato" w:hAnsi="Lato"/>
          <w:b/>
          <w:bCs/>
          <w:color w:val="000000" w:themeColor="text1"/>
          <w:sz w:val="21"/>
          <w:szCs w:val="21"/>
        </w:rPr>
        <w:t>‘whole journey approach</w:t>
      </w:r>
      <w:r w:rsidRPr="00FF5DD9">
        <w:rPr>
          <w:rFonts w:ascii="Lato" w:hAnsi="Lato"/>
          <w:color w:val="000000" w:themeColor="text1"/>
          <w:sz w:val="21"/>
          <w:szCs w:val="21"/>
        </w:rPr>
        <w:t xml:space="preserve">’. This refers to all elements that constitute a journey from the starting point to destination. Local Authorities are a key stakeholder by ensuring a universal design approach to the built environment’. This including footpaths, tactile paving, cycle paths, roads, pedestrian crossing points, town greenways and bus stops/shelters.  The DoT welcomes the text at amendment no. 1.330 (Ref: 11.226, page 508 of Vol 1, written statement), ‘Mobility and visually impaired user audits </w:t>
      </w:r>
      <w:r w:rsidR="00AA45DC" w:rsidRPr="00FF5DD9">
        <w:rPr>
          <w:rFonts w:ascii="Lato" w:hAnsi="Lato"/>
          <w:color w:val="000000" w:themeColor="text1"/>
          <w:sz w:val="21"/>
          <w:szCs w:val="21"/>
        </w:rPr>
        <w:t>e.g.,</w:t>
      </w:r>
      <w:r w:rsidRPr="00FF5DD9">
        <w:rPr>
          <w:rFonts w:ascii="Lato" w:hAnsi="Lato"/>
          <w:color w:val="000000" w:themeColor="text1"/>
          <w:sz w:val="21"/>
          <w:szCs w:val="21"/>
        </w:rPr>
        <w:t xml:space="preserve"> Access Audit</w:t>
      </w:r>
      <w:r>
        <w:rPr>
          <w:rFonts w:ascii="Lato" w:hAnsi="Lato"/>
          <w:color w:val="000000" w:themeColor="text1"/>
          <w:sz w:val="21"/>
          <w:szCs w:val="21"/>
        </w:rPr>
        <w:t>.’</w:t>
      </w:r>
    </w:p>
    <w:p w14:paraId="3C5AE8D5" w14:textId="4942F1C3" w:rsidR="00C10545" w:rsidRDefault="00C10545" w:rsidP="00C10545">
      <w:pPr>
        <w:spacing w:line="360" w:lineRule="auto"/>
        <w:rPr>
          <w:rFonts w:ascii="Lato" w:hAnsi="Lato"/>
          <w:color w:val="000000" w:themeColor="text1"/>
          <w:szCs w:val="21"/>
        </w:rPr>
      </w:pPr>
    </w:p>
    <w:p w14:paraId="284197D0" w14:textId="7769D575" w:rsidR="00C10545" w:rsidRDefault="00C10545" w:rsidP="00C10545">
      <w:pPr>
        <w:pStyle w:val="BodyText"/>
      </w:pPr>
    </w:p>
    <w:p w14:paraId="70D274E9" w14:textId="77777777" w:rsidR="00C10545" w:rsidRDefault="00C10545" w:rsidP="00C10545">
      <w:pPr>
        <w:rPr>
          <w:rFonts w:eastAsia="Calibri" w:cs="Arial"/>
          <w:i/>
          <w:noProof/>
          <w:color w:val="004D44"/>
          <w:sz w:val="18"/>
          <w:szCs w:val="18"/>
        </w:rPr>
      </w:pPr>
      <w:r>
        <w:rPr>
          <w:rFonts w:eastAsia="Calibri" w:cs="Arial"/>
          <w:i/>
          <w:noProof/>
          <w:color w:val="004D44"/>
          <w:sz w:val="18"/>
          <w:szCs w:val="18"/>
        </w:rPr>
        <w:t>Reform, Central Policy and Communications Division</w:t>
      </w:r>
    </w:p>
    <w:p w14:paraId="54DC1584" w14:textId="77777777" w:rsidR="00C10545" w:rsidRDefault="00C10545" w:rsidP="00C10545">
      <w:pPr>
        <w:rPr>
          <w:rFonts w:eastAsia="Calibri" w:cs="Arial"/>
          <w:i/>
          <w:noProof/>
          <w:color w:val="004D44"/>
          <w:sz w:val="24"/>
        </w:rPr>
      </w:pPr>
      <w:r>
        <w:rPr>
          <w:rFonts w:eastAsia="Calibri" w:cs="Arial"/>
          <w:i/>
          <w:noProof/>
          <w:color w:val="004D44"/>
          <w:sz w:val="24"/>
        </w:rPr>
        <w:t>__</w:t>
      </w:r>
    </w:p>
    <w:p w14:paraId="1A3240FF" w14:textId="77777777" w:rsidR="00C10545" w:rsidRDefault="00C10545" w:rsidP="00C10545">
      <w:pPr>
        <w:rPr>
          <w:rFonts w:eastAsia="Calibri" w:cs="Arial"/>
          <w:b/>
          <w:noProof/>
          <w:color w:val="004D44"/>
          <w:sz w:val="18"/>
          <w:szCs w:val="18"/>
        </w:rPr>
      </w:pPr>
      <w:r>
        <w:rPr>
          <w:rFonts w:eastAsia="Calibri" w:cs="Arial"/>
          <w:b/>
          <w:noProof/>
          <w:color w:val="004D44"/>
          <w:sz w:val="18"/>
          <w:szCs w:val="18"/>
        </w:rPr>
        <w:t>An Roinn Iompair</w:t>
      </w:r>
    </w:p>
    <w:p w14:paraId="14F43A86" w14:textId="77777777" w:rsidR="00C10545" w:rsidRDefault="00C10545" w:rsidP="00C10545">
      <w:pPr>
        <w:rPr>
          <w:rFonts w:eastAsia="Calibri" w:cs="Arial"/>
          <w:i/>
          <w:noProof/>
          <w:color w:val="004D44"/>
          <w:sz w:val="18"/>
          <w:szCs w:val="18"/>
        </w:rPr>
      </w:pPr>
      <w:r>
        <w:rPr>
          <w:rFonts w:eastAsia="Calibri" w:cs="Arial"/>
          <w:i/>
          <w:noProof/>
          <w:color w:val="004D44"/>
          <w:sz w:val="18"/>
          <w:szCs w:val="18"/>
        </w:rPr>
        <w:t>Department of Transport</w:t>
      </w:r>
    </w:p>
    <w:p w14:paraId="7875EFE2" w14:textId="77777777" w:rsidR="00C10545" w:rsidRDefault="00C10545" w:rsidP="00C10545">
      <w:pPr>
        <w:rPr>
          <w:rFonts w:eastAsia="Calibri" w:cs="Arial"/>
          <w:i/>
          <w:noProof/>
          <w:color w:val="004D44"/>
          <w:sz w:val="24"/>
        </w:rPr>
      </w:pPr>
    </w:p>
    <w:p w14:paraId="5F809CB2" w14:textId="77777777" w:rsidR="00C10545" w:rsidRDefault="00C10545" w:rsidP="00C10545">
      <w:pPr>
        <w:rPr>
          <w:rFonts w:eastAsia="Calibri" w:cs="Arial"/>
          <w:b/>
          <w:noProof/>
          <w:color w:val="7F7F7F" w:themeColor="text1" w:themeTint="80"/>
          <w:sz w:val="18"/>
          <w:szCs w:val="18"/>
        </w:rPr>
      </w:pPr>
      <w:r>
        <w:rPr>
          <w:rFonts w:eastAsia="Calibri" w:cs="Arial"/>
          <w:b/>
          <w:noProof/>
          <w:color w:val="7F7F7F" w:themeColor="text1" w:themeTint="80"/>
          <w:sz w:val="18"/>
          <w:szCs w:val="18"/>
        </w:rPr>
        <w:t>Lána Líosain, Baile Átha Cliath, D02 TR60</w:t>
      </w:r>
    </w:p>
    <w:p w14:paraId="2E54992F" w14:textId="695F08F3" w:rsidR="00C10545" w:rsidRPr="00C10545" w:rsidRDefault="00C10545" w:rsidP="00C10545">
      <w:pPr>
        <w:tabs>
          <w:tab w:val="left" w:pos="2540"/>
        </w:tabs>
        <w:rPr>
          <w:rFonts w:eastAsia="Calibri" w:cs="Arial"/>
          <w:noProof/>
          <w:color w:val="004D44"/>
          <w:sz w:val="22"/>
          <w:szCs w:val="22"/>
        </w:rPr>
      </w:pPr>
      <w:r>
        <w:rPr>
          <w:rFonts w:eastAsia="Calibri" w:cs="Arial"/>
          <w:noProof/>
          <w:color w:val="7F7F7F" w:themeColor="text1" w:themeTint="80"/>
          <w:sz w:val="18"/>
          <w:szCs w:val="18"/>
        </w:rPr>
        <w:t>Leeson Lane, Dublin, D02 TR60</w:t>
      </w:r>
      <w:r>
        <w:rPr>
          <w:rFonts w:eastAsia="Calibri" w:cs="Arial"/>
          <w:noProof/>
          <w:color w:val="004D44"/>
        </w:rPr>
        <w:tab/>
      </w:r>
    </w:p>
    <w:p w14:paraId="61B416E7" w14:textId="77777777" w:rsidR="00C10545" w:rsidRDefault="00236011" w:rsidP="00C10545">
      <w:pPr>
        <w:rPr>
          <w:rFonts w:eastAsia="Calibri" w:cs="Arial"/>
          <w:noProof/>
          <w:color w:val="7F7F7F" w:themeColor="text1" w:themeTint="80"/>
          <w:sz w:val="18"/>
          <w:szCs w:val="18"/>
        </w:rPr>
      </w:pPr>
      <w:hyperlink r:id="rId11" w:history="1">
        <w:r w:rsidR="00C10545">
          <w:rPr>
            <w:rStyle w:val="Hyperlink"/>
            <w:rFonts w:eastAsia="Calibri" w:cs="Arial"/>
            <w:noProof/>
            <w:color w:val="0563C1"/>
            <w:sz w:val="18"/>
            <w:szCs w:val="18"/>
          </w:rPr>
          <w:t>gcu@transport.gov.ie</w:t>
        </w:r>
      </w:hyperlink>
      <w:r w:rsidR="00C10545">
        <w:rPr>
          <w:rFonts w:eastAsia="Calibri" w:cs="Arial"/>
          <w:noProof/>
          <w:color w:val="7F7F7F" w:themeColor="text1" w:themeTint="80"/>
          <w:sz w:val="18"/>
          <w:szCs w:val="18"/>
        </w:rPr>
        <w:t xml:space="preserve"> </w:t>
      </w:r>
      <w:hyperlink r:id="rId12" w:history="1">
        <w:r w:rsidR="00C10545">
          <w:rPr>
            <w:rStyle w:val="Hyperlink"/>
            <w:rFonts w:eastAsia="Calibri" w:cs="Arial"/>
            <w:noProof/>
            <w:color w:val="0563C1"/>
            <w:sz w:val="18"/>
            <w:szCs w:val="18"/>
          </w:rPr>
          <w:t>www.gov.ie/transport</w:t>
        </w:r>
      </w:hyperlink>
    </w:p>
    <w:p w14:paraId="322EF3F9" w14:textId="77777777" w:rsidR="00C10545" w:rsidRPr="00C10545" w:rsidRDefault="00C10545" w:rsidP="00C10545">
      <w:pPr>
        <w:pStyle w:val="BodyText"/>
      </w:pPr>
    </w:p>
    <w:p w14:paraId="5C2ACD32" w14:textId="77777777" w:rsidR="008E39C1" w:rsidRPr="008E39C1" w:rsidRDefault="008E39C1" w:rsidP="008E39C1">
      <w:pPr>
        <w:pStyle w:val="BodyText"/>
      </w:pPr>
    </w:p>
    <w:p w14:paraId="37865A3A" w14:textId="77777777" w:rsidR="00F30D3F" w:rsidRPr="00F30D3F" w:rsidRDefault="00F30D3F" w:rsidP="00F30D3F">
      <w:pPr>
        <w:pStyle w:val="BodyText"/>
      </w:pPr>
    </w:p>
    <w:sectPr w:rsidR="00F30D3F" w:rsidRPr="00F30D3F" w:rsidSect="00C52B0A">
      <w:headerReference w:type="even" r:id="rId13"/>
      <w:headerReference w:type="default" r:id="rId14"/>
      <w:footerReference w:type="even" r:id="rId15"/>
      <w:footerReference w:type="default" r:id="rId16"/>
      <w:headerReference w:type="first" r:id="rId17"/>
      <w:footerReference w:type="first" r:id="rId18"/>
      <w:pgSz w:w="11900" w:h="16840"/>
      <w:pgMar w:top="2552" w:right="1701" w:bottom="1701"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FF74" w14:textId="77777777" w:rsidR="00236011" w:rsidRDefault="00236011" w:rsidP="00E12173">
      <w:r>
        <w:separator/>
      </w:r>
    </w:p>
  </w:endnote>
  <w:endnote w:type="continuationSeparator" w:id="0">
    <w:p w14:paraId="528B7418" w14:textId="77777777" w:rsidR="00236011" w:rsidRDefault="00236011" w:rsidP="00E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FF55" w14:textId="77777777" w:rsidR="00794698" w:rsidRDefault="00794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8B76" w14:textId="77777777" w:rsidR="00CA2A3F" w:rsidRPr="00731ED9" w:rsidRDefault="00CA2A3F" w:rsidP="00E12173">
    <w:pPr>
      <w:pStyle w:val="FolioNumber8pt"/>
    </w:pPr>
    <w:r w:rsidRPr="00731ED9">
      <w:t>…..</w:t>
    </w:r>
  </w:p>
  <w:p w14:paraId="5F5BD68D" w14:textId="0479B79E" w:rsidR="00CA2A3F" w:rsidRDefault="00CA2A3F" w:rsidP="00E12173">
    <w:pPr>
      <w:pStyle w:val="FolioNumber8pt"/>
    </w:pPr>
    <w:r w:rsidRPr="00731ED9">
      <w:fldChar w:fldCharType="begin"/>
    </w:r>
    <w:r w:rsidRPr="00731ED9">
      <w:instrText xml:space="preserve"> PAGE </w:instrText>
    </w:r>
    <w:r w:rsidRPr="00731ED9">
      <w:fldChar w:fldCharType="separate"/>
    </w:r>
    <w:r w:rsidR="00FF4C38">
      <w:rPr>
        <w:noProof/>
      </w:rPr>
      <w:t>2</w:t>
    </w:r>
    <w:r w:rsidRPr="00731ED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8A68" w14:textId="1B22F108" w:rsidR="00CA2A3F" w:rsidRPr="00CA2A3F" w:rsidRDefault="00B42EE6" w:rsidP="00CA2A3F">
    <w:pPr>
      <w:pStyle w:val="ContactInformation812pt"/>
      <w:rPr>
        <w:b/>
      </w:rPr>
    </w:pPr>
    <w:r>
      <w:rPr>
        <w:b/>
      </w:rPr>
      <w:t>L</w:t>
    </w:r>
    <w:r w:rsidRPr="00B42EE6">
      <w:rPr>
        <w:b/>
      </w:rPr>
      <w:t>á</w:t>
    </w:r>
    <w:r>
      <w:rPr>
        <w:b/>
      </w:rPr>
      <w:t>na L</w:t>
    </w:r>
    <w:r w:rsidRPr="00B42EE6">
      <w:rPr>
        <w:b/>
      </w:rPr>
      <w:t>í</w:t>
    </w:r>
    <w:r>
      <w:rPr>
        <w:b/>
      </w:rPr>
      <w:t>osain</w:t>
    </w:r>
    <w:r w:rsidR="00CA2A3F" w:rsidRPr="00CA2A3F">
      <w:rPr>
        <w:b/>
      </w:rPr>
      <w:t xml:space="preserve">, </w:t>
    </w:r>
    <w:r>
      <w:rPr>
        <w:b/>
      </w:rPr>
      <w:t xml:space="preserve">Baile </w:t>
    </w:r>
    <w:r w:rsidRPr="00B42EE6">
      <w:rPr>
        <w:b/>
      </w:rPr>
      <w:t>Á</w:t>
    </w:r>
    <w:r>
      <w:rPr>
        <w:b/>
      </w:rPr>
      <w:t>tha Cliath</w:t>
    </w:r>
    <w:r w:rsidR="00CA2A3F" w:rsidRPr="00CA2A3F">
      <w:rPr>
        <w:b/>
      </w:rPr>
      <w:t xml:space="preserve">, </w:t>
    </w:r>
    <w:r>
      <w:rPr>
        <w:b/>
      </w:rPr>
      <w:t xml:space="preserve">D02 TR60, </w:t>
    </w:r>
    <w:r w:rsidRPr="00B42EE6">
      <w:rPr>
        <w:b/>
      </w:rPr>
      <w:t>É</w:t>
    </w:r>
    <w:r>
      <w:rPr>
        <w:b/>
      </w:rPr>
      <w:t>ire</w:t>
    </w:r>
  </w:p>
  <w:p w14:paraId="67329105" w14:textId="315293A7" w:rsidR="00CA2A3F" w:rsidRPr="00853DBE" w:rsidRDefault="00B42EE6" w:rsidP="00CA2A3F">
    <w:pPr>
      <w:pStyle w:val="ContactInformation812pt"/>
    </w:pPr>
    <w:r>
      <w:t>Leeson Lane</w:t>
    </w:r>
    <w:r w:rsidR="00CA2A3F" w:rsidRPr="00D11F14">
      <w:t xml:space="preserve">, </w:t>
    </w:r>
    <w:r>
      <w:t>Dublin 2,</w:t>
    </w:r>
    <w:r w:rsidR="00CA2A3F" w:rsidRPr="00D11F14">
      <w:t xml:space="preserve"> </w:t>
    </w:r>
    <w:r>
      <w:t>D02 TR60, Ireland</w:t>
    </w:r>
  </w:p>
  <w:p w14:paraId="19F25379" w14:textId="78C88EA4" w:rsidR="00CA2A3F" w:rsidRDefault="00CA2A3F" w:rsidP="00CA2A3F">
    <w:pPr>
      <w:pStyle w:val="ContactInformation812pt"/>
    </w:pPr>
    <w:r>
      <w:t>T</w:t>
    </w:r>
    <w:r w:rsidRPr="00853DBE">
      <w:t xml:space="preserve"> +353 </w:t>
    </w:r>
    <w:r>
      <w:t xml:space="preserve">1 </w:t>
    </w:r>
    <w:r w:rsidR="00B42EE6">
      <w:t>6707444</w:t>
    </w:r>
    <w:r>
      <w:t xml:space="preserve"> | </w:t>
    </w:r>
    <w:r w:rsidR="00B42EE6">
      <w:t>info@transport</w:t>
    </w:r>
    <w:r w:rsidR="00F67720">
      <w:t>.gov.ie</w:t>
    </w:r>
  </w:p>
  <w:p w14:paraId="2EF74C05" w14:textId="77777777" w:rsidR="00FF4C38" w:rsidRDefault="00FF4C38" w:rsidP="00FF4C38">
    <w:pPr>
      <w:pStyle w:val="ContactInformation812pt"/>
      <w:rPr>
        <w:rFonts w:cs="Arial"/>
        <w:color w:val="005951"/>
        <w:szCs w:val="16"/>
      </w:rPr>
    </w:pPr>
    <w:r>
      <w:t>www.gov.ie/transport</w:t>
    </w:r>
  </w:p>
  <w:p w14:paraId="0078F698" w14:textId="23207362" w:rsidR="00CA2A3F" w:rsidRPr="00CA2A3F" w:rsidRDefault="00CA2A3F" w:rsidP="00FF4C38">
    <w:pPr>
      <w:pStyle w:val="ContactInformation812pt"/>
      <w:rPr>
        <w:rFonts w:cs="Arial"/>
        <w:color w:val="00595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3F63" w14:textId="77777777" w:rsidR="00236011" w:rsidRDefault="00236011" w:rsidP="00E12173">
      <w:r>
        <w:separator/>
      </w:r>
    </w:p>
  </w:footnote>
  <w:footnote w:type="continuationSeparator" w:id="0">
    <w:p w14:paraId="7B4C16C1" w14:textId="77777777" w:rsidR="00236011" w:rsidRDefault="00236011" w:rsidP="00E1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E579" w14:textId="77777777" w:rsidR="00794698" w:rsidRDefault="00794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C482" w14:textId="32AC08F9" w:rsidR="00CA2A3F" w:rsidRDefault="001906AD" w:rsidP="00E12173">
    <w:r>
      <w:rPr>
        <w:noProof/>
        <w:lang w:val="en-IE" w:eastAsia="en-IE"/>
      </w:rPr>
      <w:drawing>
        <wp:anchor distT="0" distB="0" distL="114300" distR="114300" simplePos="0" relativeHeight="251667456" behindDoc="1" locked="1" layoutInCell="1" allowOverlap="0" wp14:anchorId="1CE24C41" wp14:editId="7DBE5A6C">
          <wp:simplePos x="0" y="0"/>
          <wp:positionH relativeFrom="page">
            <wp:posOffset>-83185</wp:posOffset>
          </wp:positionH>
          <wp:positionV relativeFrom="page">
            <wp:posOffset>29845</wp:posOffset>
          </wp:positionV>
          <wp:extent cx="7631430" cy="1079944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PW_Letterhead-Head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430" cy="10799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E2B6" w14:textId="10E124D4" w:rsidR="00CA2A3F" w:rsidRDefault="009C423B" w:rsidP="00E12173">
    <w:r>
      <w:rPr>
        <w:noProof/>
        <w:lang w:val="en-IE" w:eastAsia="en-IE"/>
      </w:rPr>
      <w:drawing>
        <wp:anchor distT="0" distB="0" distL="114300" distR="114300" simplePos="0" relativeHeight="251666432" behindDoc="1" locked="1" layoutInCell="1" allowOverlap="0" wp14:anchorId="392ECD3A" wp14:editId="206F93E6">
          <wp:simplePos x="0" y="0"/>
          <wp:positionH relativeFrom="page">
            <wp:posOffset>-13335</wp:posOffset>
          </wp:positionH>
          <wp:positionV relativeFrom="page">
            <wp:posOffset>0</wp:posOffset>
          </wp:positionV>
          <wp:extent cx="7559040" cy="1069086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PW_Letterhead-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37FC9"/>
    <w:multiLevelType w:val="hybridMultilevel"/>
    <w:tmpl w:val="529A673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43F373AB"/>
    <w:multiLevelType w:val="hybridMultilevel"/>
    <w:tmpl w:val="D9087FD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3F"/>
    <w:rsid w:val="00005CA7"/>
    <w:rsid w:val="000335BD"/>
    <w:rsid w:val="0009563E"/>
    <w:rsid w:val="00137CCC"/>
    <w:rsid w:val="001906AD"/>
    <w:rsid w:val="001A6DF7"/>
    <w:rsid w:val="00211F02"/>
    <w:rsid w:val="00223B86"/>
    <w:rsid w:val="00236011"/>
    <w:rsid w:val="00282932"/>
    <w:rsid w:val="002A1136"/>
    <w:rsid w:val="002C307C"/>
    <w:rsid w:val="002E3CF9"/>
    <w:rsid w:val="003A4234"/>
    <w:rsid w:val="00446422"/>
    <w:rsid w:val="00461D22"/>
    <w:rsid w:val="004E4AD6"/>
    <w:rsid w:val="00583D22"/>
    <w:rsid w:val="005F57EB"/>
    <w:rsid w:val="00616182"/>
    <w:rsid w:val="00651B18"/>
    <w:rsid w:val="00653A78"/>
    <w:rsid w:val="00656306"/>
    <w:rsid w:val="00686F84"/>
    <w:rsid w:val="00751BB2"/>
    <w:rsid w:val="00794698"/>
    <w:rsid w:val="008E39C1"/>
    <w:rsid w:val="008F2BE3"/>
    <w:rsid w:val="0091129E"/>
    <w:rsid w:val="00947DED"/>
    <w:rsid w:val="009B5CED"/>
    <w:rsid w:val="009C423B"/>
    <w:rsid w:val="009D7A8D"/>
    <w:rsid w:val="00A048A5"/>
    <w:rsid w:val="00A15C02"/>
    <w:rsid w:val="00AA45DC"/>
    <w:rsid w:val="00B42EE6"/>
    <w:rsid w:val="00BD3FBF"/>
    <w:rsid w:val="00C10545"/>
    <w:rsid w:val="00C13302"/>
    <w:rsid w:val="00C52B0A"/>
    <w:rsid w:val="00CA253F"/>
    <w:rsid w:val="00CA2A3F"/>
    <w:rsid w:val="00CD4792"/>
    <w:rsid w:val="00D22C7A"/>
    <w:rsid w:val="00D5481B"/>
    <w:rsid w:val="00E12173"/>
    <w:rsid w:val="00E453BA"/>
    <w:rsid w:val="00E554B9"/>
    <w:rsid w:val="00E64A28"/>
    <w:rsid w:val="00E94CDD"/>
    <w:rsid w:val="00EC2C6A"/>
    <w:rsid w:val="00F30D3F"/>
    <w:rsid w:val="00F44F44"/>
    <w:rsid w:val="00F67720"/>
    <w:rsid w:val="00F908CD"/>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2C579"/>
  <w14:defaultImageDpi w14:val="32767"/>
  <w15:docId w15:val="{E726B635-3649-469F-B940-059F369F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styleId="ListParagraph">
    <w:name w:val="List Paragraph"/>
    <w:aliases w:val="Table note,Dot pt,No Spacing1,List Paragraph Char Char Char,Indicator Text,Numbered Para 1,List Paragraph1,Bullet Points,MAIN CONTENT,OBC Bullet,List Paragraph11,List Paragraph12,F5 List Paragraph,Colorful List - Accent 11,Normal numbered"/>
    <w:basedOn w:val="Normal"/>
    <w:link w:val="ListParagraphChar"/>
    <w:uiPriority w:val="34"/>
    <w:qFormat/>
    <w:rsid w:val="008E39C1"/>
    <w:pPr>
      <w:spacing w:after="200" w:line="276" w:lineRule="auto"/>
      <w:ind w:left="720"/>
      <w:contextualSpacing/>
    </w:pPr>
    <w:rPr>
      <w:rFonts w:asciiTheme="minorHAnsi" w:hAnsiTheme="minorHAnsi"/>
      <w:sz w:val="22"/>
      <w:szCs w:val="22"/>
    </w:rPr>
  </w:style>
  <w:style w:type="character" w:customStyle="1" w:styleId="ListParagraphChar">
    <w:name w:val="List Paragraph Char"/>
    <w:aliases w:val="Table note Char,Dot pt Char,No Spacing1 Char,List Paragraph Char Char Char Char,Indicator Text Char,Numbered Para 1 Char,List Paragraph1 Char,Bullet Points Char,MAIN CONTENT Char,OBC Bullet Char,List Paragraph11 Char"/>
    <w:link w:val="ListParagraph"/>
    <w:uiPriority w:val="34"/>
    <w:qFormat/>
    <w:rsid w:val="008E39C1"/>
    <w:rPr>
      <w:sz w:val="22"/>
      <w:szCs w:val="22"/>
    </w:rPr>
  </w:style>
  <w:style w:type="character" w:styleId="Hyperlink">
    <w:name w:val="Hyperlink"/>
    <w:basedOn w:val="DefaultParagraphFont"/>
    <w:uiPriority w:val="99"/>
    <w:semiHidden/>
    <w:unhideWhenUsed/>
    <w:rsid w:val="00C10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53691">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 w:id="1471286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ie/transpor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u@transport.gov.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Document" ma:contentTypeID="0x010100D50C241B18BAC346B682561EBF7A9B66" ma:contentTypeVersion="1" ma:contentTypeDescription="Create a new document." ma:contentTypeScope="" ma:versionID="eb724aa4d2fedad9d150b22b79b6657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6572B-79BE-4EE5-990C-C100E8A0D946}">
  <ds:schemaRefs>
    <ds:schemaRef ds:uri="http://schemas.microsoft.com/sharepoint/v3/contenttype/forms"/>
  </ds:schemaRefs>
</ds:datastoreItem>
</file>

<file path=customXml/itemProps2.xml><?xml version="1.0" encoding="utf-8"?>
<ds:datastoreItem xmlns:ds="http://schemas.openxmlformats.org/officeDocument/2006/customXml" ds:itemID="{E4D07CFE-F462-46FA-8790-82A829964AE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7F7D20C-F238-4B72-9FCB-B8DCA61B4461}">
  <ds:schemaRefs>
    <ds:schemaRef ds:uri="http://schemas.openxmlformats.org/officeDocument/2006/bibliography"/>
  </ds:schemaRefs>
</ds:datastoreItem>
</file>

<file path=customXml/itemProps4.xml><?xml version="1.0" encoding="utf-8"?>
<ds:datastoreItem xmlns:ds="http://schemas.openxmlformats.org/officeDocument/2006/customXml" ds:itemID="{BECF9DF2-29B8-4814-96A7-02BA0E720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444</Words>
  <Characters>2580</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Glass</dc:creator>
  <cp:lastModifiedBy>Jacqui TRAYNOR</cp:lastModifiedBy>
  <cp:revision>8</cp:revision>
  <cp:lastPrinted>2019-08-21T10:51:00Z</cp:lastPrinted>
  <dcterms:created xsi:type="dcterms:W3CDTF">2022-04-28T09:35:00Z</dcterms:created>
  <dcterms:modified xsi:type="dcterms:W3CDTF">2022-04-28T09:55:00Z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0x010100D50C241B18BAC346B682561EBF7A9B66</vt:lpwstr>
  </property>
</Properties>
</file>