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2680" w:rsidRDefault="001D2680" w:rsidP="001D2680"/>
    <w:p w:rsidR="001D2680" w:rsidRDefault="001D2680" w:rsidP="001D2680">
      <w:r>
        <w:rPr>
          <w:noProof/>
        </w:rPr>
        <w:drawing>
          <wp:inline distT="0" distB="0" distL="0" distR="0" wp14:anchorId="17BBE5E0" wp14:editId="1E6E9180">
            <wp:extent cx="1447800" cy="14478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80" w:rsidRDefault="004B258D" w:rsidP="001D2680"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250490</wp:posOffset>
            </wp:positionV>
            <wp:extent cx="4373880" cy="3280410"/>
            <wp:effectExtent l="0" t="0" r="0" b="0"/>
            <wp:wrapSquare wrapText="bothSides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map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680" w:rsidRDefault="001D2680" w:rsidP="001D2680"/>
    <w:p w:rsidR="001D2680" w:rsidRDefault="00C36F68" w:rsidP="00C36F68">
      <w:pPr>
        <w:ind w:left="720" w:firstLine="720"/>
        <w:jc w:val="center"/>
      </w:pPr>
      <w:r>
        <w:t>SUBMISSION TO</w:t>
      </w:r>
    </w:p>
    <w:p w:rsidR="001D2680" w:rsidRPr="00750CCF" w:rsidRDefault="001D2680" w:rsidP="00C36F68">
      <w:pPr>
        <w:jc w:val="center"/>
        <w:rPr>
          <w:sz w:val="32"/>
          <w:szCs w:val="32"/>
        </w:rPr>
      </w:pPr>
    </w:p>
    <w:p w:rsidR="00C36F68" w:rsidRDefault="001D2680" w:rsidP="00C36F68">
      <w:pPr>
        <w:ind w:left="72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="00C36F68">
        <w:rPr>
          <w:sz w:val="32"/>
          <w:szCs w:val="32"/>
        </w:rPr>
        <w:t>ork City Development</w:t>
      </w:r>
    </w:p>
    <w:p w:rsidR="001D2680" w:rsidRDefault="00C36F68" w:rsidP="00C36F68">
      <w:pPr>
        <w:ind w:left="72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Plan 2022-2028</w:t>
      </w:r>
      <w:r w:rsidR="001D2680">
        <w:rPr>
          <w:sz w:val="32"/>
          <w:szCs w:val="32"/>
        </w:rPr>
        <w:t>.</w:t>
      </w:r>
    </w:p>
    <w:p w:rsidR="00C36F68" w:rsidRDefault="00C36F68" w:rsidP="00C36F68">
      <w:pPr>
        <w:ind w:left="720" w:firstLine="720"/>
        <w:jc w:val="center"/>
        <w:rPr>
          <w:sz w:val="32"/>
          <w:szCs w:val="32"/>
        </w:rPr>
      </w:pPr>
    </w:p>
    <w:p w:rsidR="00C36F68" w:rsidRDefault="00C36F68" w:rsidP="00C36F68">
      <w:pPr>
        <w:ind w:left="72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ON BEHALF OF</w:t>
      </w:r>
    </w:p>
    <w:p w:rsidR="00C36F68" w:rsidRDefault="00C36F68" w:rsidP="00C36F68">
      <w:pPr>
        <w:ind w:left="720" w:firstLine="720"/>
        <w:jc w:val="center"/>
        <w:rPr>
          <w:sz w:val="32"/>
          <w:szCs w:val="32"/>
        </w:rPr>
      </w:pPr>
    </w:p>
    <w:p w:rsidR="00C36F68" w:rsidRPr="00750CCF" w:rsidRDefault="004B258D" w:rsidP="00C36F68">
      <w:pPr>
        <w:ind w:left="720"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GARRANEBOY LTD. </w:t>
      </w:r>
    </w:p>
    <w:p w:rsidR="001D2680" w:rsidRPr="00750CCF" w:rsidRDefault="001D2680" w:rsidP="00C36F68">
      <w:pPr>
        <w:jc w:val="center"/>
        <w:rPr>
          <w:sz w:val="32"/>
          <w:szCs w:val="32"/>
        </w:rPr>
      </w:pPr>
    </w:p>
    <w:p w:rsidR="001D2680" w:rsidRDefault="001D2680" w:rsidP="001D2680">
      <w:pPr>
        <w:rPr>
          <w:sz w:val="32"/>
          <w:szCs w:val="32"/>
        </w:rPr>
      </w:pPr>
    </w:p>
    <w:p w:rsidR="001D2680" w:rsidRDefault="001D2680" w:rsidP="001D2680">
      <w:pPr>
        <w:rPr>
          <w:sz w:val="32"/>
          <w:szCs w:val="32"/>
        </w:rPr>
      </w:pPr>
    </w:p>
    <w:p w:rsidR="001D2680" w:rsidRDefault="001D2680" w:rsidP="00C36F68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1D2680" w:rsidRDefault="001D2680" w:rsidP="001D2680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</w:t>
      </w:r>
      <w:r>
        <w:rPr>
          <w:sz w:val="32"/>
          <w:szCs w:val="32"/>
        </w:rPr>
        <w:tab/>
      </w:r>
    </w:p>
    <w:p w:rsidR="00C36F68" w:rsidRDefault="00C36F68" w:rsidP="00C36F68">
      <w:pPr>
        <w:ind w:left="5760"/>
        <w:jc w:val="center"/>
        <w:rPr>
          <w:sz w:val="32"/>
          <w:szCs w:val="32"/>
        </w:rPr>
      </w:pPr>
      <w:r>
        <w:rPr>
          <w:sz w:val="32"/>
          <w:szCs w:val="32"/>
        </w:rPr>
        <w:t>Prepared by</w:t>
      </w:r>
    </w:p>
    <w:p w:rsidR="00C36F68" w:rsidRDefault="00C36F68" w:rsidP="00C36F68">
      <w:pPr>
        <w:ind w:left="504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DFOD Consultants,</w:t>
      </w:r>
    </w:p>
    <w:p w:rsidR="00C36F68" w:rsidRDefault="00C36F68" w:rsidP="00C36F68">
      <w:pPr>
        <w:ind w:left="5760"/>
        <w:jc w:val="center"/>
        <w:rPr>
          <w:sz w:val="32"/>
          <w:szCs w:val="32"/>
        </w:rPr>
      </w:pPr>
      <w:r>
        <w:rPr>
          <w:sz w:val="32"/>
          <w:szCs w:val="32"/>
        </w:rPr>
        <w:t>Clyde House,</w:t>
      </w:r>
    </w:p>
    <w:p w:rsidR="00C36F68" w:rsidRDefault="00C36F68" w:rsidP="00C36F68">
      <w:pPr>
        <w:ind w:left="57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Brian </w:t>
      </w:r>
      <w:proofErr w:type="spellStart"/>
      <w:r>
        <w:rPr>
          <w:sz w:val="32"/>
          <w:szCs w:val="32"/>
        </w:rPr>
        <w:t>Boru</w:t>
      </w:r>
      <w:proofErr w:type="spellEnd"/>
      <w:r>
        <w:rPr>
          <w:sz w:val="32"/>
          <w:szCs w:val="32"/>
        </w:rPr>
        <w:t xml:space="preserve"> Street,</w:t>
      </w:r>
    </w:p>
    <w:p w:rsidR="00C36F68" w:rsidRDefault="00C36F68" w:rsidP="00C36F68">
      <w:pPr>
        <w:ind w:left="504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Cork.</w:t>
      </w:r>
    </w:p>
    <w:p w:rsidR="00C36F68" w:rsidRPr="00750CCF" w:rsidRDefault="00C36F68" w:rsidP="00C36F68">
      <w:pPr>
        <w:ind w:left="2160"/>
        <w:rPr>
          <w:sz w:val="32"/>
          <w:szCs w:val="32"/>
        </w:rPr>
      </w:pPr>
    </w:p>
    <w:p w:rsidR="001D2680" w:rsidRDefault="001D2680" w:rsidP="001D2680"/>
    <w:p w:rsidR="001D2680" w:rsidRDefault="001D2680" w:rsidP="001D2680"/>
    <w:p w:rsidR="001D2680" w:rsidRDefault="001D2680" w:rsidP="001D2680"/>
    <w:p w:rsidR="001D2680" w:rsidRDefault="001D2680" w:rsidP="001D2680"/>
    <w:p w:rsidR="001D2680" w:rsidRDefault="00C36F68" w:rsidP="001D2680">
      <w:r>
        <w:tab/>
      </w:r>
      <w:r>
        <w:tab/>
      </w:r>
      <w:r>
        <w:tab/>
      </w:r>
    </w:p>
    <w:p w:rsidR="001D2680" w:rsidRDefault="001D2680" w:rsidP="001D2680"/>
    <w:p w:rsidR="001D2680" w:rsidRDefault="001D2680" w:rsidP="001D2680"/>
    <w:p w:rsidR="001D2680" w:rsidRPr="00782736" w:rsidRDefault="001D2680" w:rsidP="001D2680">
      <w:pPr>
        <w:rPr>
          <w:b/>
          <w:bCs/>
          <w:u w:val="single"/>
        </w:rPr>
      </w:pPr>
    </w:p>
    <w:p w:rsidR="001D2680" w:rsidRDefault="001D2680" w:rsidP="001D2680"/>
    <w:p w:rsidR="001F24BF" w:rsidRDefault="001F24BF" w:rsidP="001F24BF">
      <w:pPr>
        <w:pStyle w:val="ListParagraph"/>
        <w:ind w:left="0"/>
      </w:pPr>
    </w:p>
    <w:p w:rsidR="001F24BF" w:rsidRPr="0042203B" w:rsidRDefault="00E10ABE" w:rsidP="001F24BF">
      <w:pPr>
        <w:pStyle w:val="ListParagraph"/>
        <w:ind w:left="0"/>
        <w:rPr>
          <w:b/>
          <w:bCs/>
        </w:rPr>
      </w:pPr>
      <w:r>
        <w:t>1.</w:t>
      </w:r>
      <w:r>
        <w:tab/>
      </w:r>
      <w:r w:rsidR="001F24BF" w:rsidRPr="000F2440">
        <w:rPr>
          <w:b/>
          <w:bCs/>
          <w:u w:val="single"/>
        </w:rPr>
        <w:t>INTRODUCTION</w:t>
      </w:r>
    </w:p>
    <w:p w:rsidR="001F24BF" w:rsidRDefault="001F24BF" w:rsidP="001F24BF">
      <w:pPr>
        <w:pStyle w:val="ListParagraph"/>
        <w:ind w:left="0"/>
      </w:pPr>
    </w:p>
    <w:p w:rsidR="001F24BF" w:rsidRDefault="0042203B" w:rsidP="0042203B">
      <w:pPr>
        <w:pStyle w:val="ListParagraph"/>
        <w:ind w:hanging="720"/>
      </w:pPr>
      <w:r>
        <w:t>1.1</w:t>
      </w:r>
      <w:r>
        <w:tab/>
      </w:r>
      <w:r w:rsidR="00D075F6">
        <w:t xml:space="preserve">The </w:t>
      </w:r>
      <w:r w:rsidR="00136995">
        <w:t>offices of DFOD Consultants was retained by</w:t>
      </w:r>
      <w:r w:rsidR="00D075F6">
        <w:t xml:space="preserve"> Mr. </w:t>
      </w:r>
      <w:r w:rsidR="00136995">
        <w:t xml:space="preserve">Aidan Linehan, of Property </w:t>
      </w:r>
      <w:proofErr w:type="spellStart"/>
      <w:r w:rsidR="00136995">
        <w:t>Garraneboy</w:t>
      </w:r>
      <w:proofErr w:type="spellEnd"/>
      <w:r w:rsidR="00136995">
        <w:t xml:space="preserve"> Ltd.  to make a Submission to this 2022-2028 Plan during the Pre-Plan Consultation period.</w:t>
      </w:r>
    </w:p>
    <w:p w:rsidR="001F24BF" w:rsidRDefault="001F24BF" w:rsidP="001F24BF">
      <w:pPr>
        <w:pStyle w:val="ListParagraph"/>
        <w:ind w:left="0"/>
      </w:pPr>
    </w:p>
    <w:p w:rsidR="00136995" w:rsidRDefault="0042203B" w:rsidP="0042203B">
      <w:pPr>
        <w:pStyle w:val="ListParagraph"/>
        <w:ind w:hanging="720"/>
      </w:pPr>
      <w:r>
        <w:t>1.2</w:t>
      </w:r>
      <w:r>
        <w:tab/>
      </w:r>
      <w:proofErr w:type="spellStart"/>
      <w:r w:rsidR="00136995">
        <w:t>Garraneboy</w:t>
      </w:r>
      <w:proofErr w:type="spellEnd"/>
      <w:r w:rsidR="001F24BF">
        <w:t xml:space="preserve"> </w:t>
      </w:r>
      <w:r w:rsidR="00136995">
        <w:t xml:space="preserve">Ltd. is the Company who owns circa 10.4 acres which lies on the R614 just South of Whites Cross. </w:t>
      </w:r>
    </w:p>
    <w:p w:rsidR="00532E6C" w:rsidRDefault="00532E6C" w:rsidP="0042203B">
      <w:pPr>
        <w:pStyle w:val="ListParagraph"/>
        <w:ind w:hanging="720"/>
      </w:pPr>
    </w:p>
    <w:p w:rsidR="00532E6C" w:rsidRDefault="00796C1A" w:rsidP="0042203B">
      <w:pPr>
        <w:pStyle w:val="ListParagraph"/>
        <w:ind w:hanging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2204218</wp:posOffset>
            </wp:positionH>
            <wp:positionV relativeFrom="paragraph">
              <wp:posOffset>122388</wp:posOffset>
            </wp:positionV>
            <wp:extent cx="2791327" cy="2093495"/>
            <wp:effectExtent l="0" t="0" r="3175" b="2540"/>
            <wp:wrapSquare wrapText="bothSides"/>
            <wp:docPr id="5" name="Picture 5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map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327" cy="20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E6C" w:rsidRDefault="00796C1A" w:rsidP="0042203B">
      <w:pPr>
        <w:pStyle w:val="ListParagraph"/>
        <w:ind w:hanging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112395</wp:posOffset>
            </wp:positionV>
            <wp:extent cx="2300605" cy="1725295"/>
            <wp:effectExtent l="0" t="4445" r="6350" b="6350"/>
            <wp:wrapSquare wrapText="bothSides"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map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060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995" w:rsidRDefault="00136995" w:rsidP="00532E6C"/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796C1A" w:rsidRDefault="00796C1A" w:rsidP="0042203B">
      <w:pPr>
        <w:pStyle w:val="ListParagraph"/>
        <w:ind w:hanging="720"/>
      </w:pPr>
    </w:p>
    <w:p w:rsidR="001F24BF" w:rsidRDefault="0042203B" w:rsidP="0042203B">
      <w:pPr>
        <w:pStyle w:val="ListParagraph"/>
        <w:ind w:hanging="720"/>
      </w:pPr>
      <w:r>
        <w:t>1.3</w:t>
      </w:r>
      <w:r>
        <w:tab/>
      </w:r>
      <w:r w:rsidR="00136995">
        <w:t>It is not the intention of the writer to copy/paste the various aims/policies as la</w:t>
      </w:r>
      <w:r w:rsidR="00796C1A">
        <w:t>id</w:t>
      </w:r>
      <w:r w:rsidR="00136995">
        <w:t xml:space="preserve"> out in the existing </w:t>
      </w:r>
      <w:r w:rsidR="00421EEC">
        <w:t xml:space="preserve">Cork City Development Plan, the Cork County Council Development Plan or the Cobh Municipal District Local Area Plan as the Planners are already aware of the Aims/Policies. </w:t>
      </w:r>
    </w:p>
    <w:p w:rsidR="00BD0860" w:rsidRDefault="00BD0860" w:rsidP="00BD0860">
      <w:pPr>
        <w:pStyle w:val="ListParagraph"/>
        <w:ind w:hanging="720"/>
      </w:pPr>
    </w:p>
    <w:p w:rsidR="00BD0860" w:rsidRDefault="00BD0860" w:rsidP="00BD0860">
      <w:pPr>
        <w:pStyle w:val="ListParagraph"/>
        <w:ind w:hanging="720"/>
      </w:pPr>
    </w:p>
    <w:p w:rsidR="00E10ABE" w:rsidRDefault="00E10ABE" w:rsidP="001F24BF">
      <w:pPr>
        <w:pStyle w:val="ListParagraph"/>
        <w:ind w:left="0"/>
      </w:pPr>
      <w:r>
        <w:t>2.</w:t>
      </w:r>
      <w:r>
        <w:tab/>
      </w:r>
      <w:r w:rsidR="00421EEC" w:rsidRPr="000F2440">
        <w:rPr>
          <w:b/>
          <w:bCs/>
          <w:u w:val="single"/>
        </w:rPr>
        <w:t>STATUS OF SITE AND REZONED RECOMMENDATION</w:t>
      </w:r>
      <w:r w:rsidR="00421EEC">
        <w:rPr>
          <w:b/>
          <w:bCs/>
        </w:rPr>
        <w:t xml:space="preserve"> </w:t>
      </w:r>
    </w:p>
    <w:p w:rsidR="00E10ABE" w:rsidRDefault="00E10ABE" w:rsidP="001F24BF">
      <w:pPr>
        <w:pStyle w:val="ListParagraph"/>
        <w:ind w:left="0"/>
      </w:pPr>
    </w:p>
    <w:p w:rsidR="00E10ABE" w:rsidRDefault="0042203B" w:rsidP="00DC4FF0">
      <w:pPr>
        <w:pStyle w:val="ListParagraph"/>
        <w:ind w:hanging="720"/>
      </w:pPr>
      <w:r>
        <w:t>2.1</w:t>
      </w:r>
      <w:r>
        <w:tab/>
      </w:r>
      <w:r w:rsidR="00E10ABE">
        <w:t>Th</w:t>
      </w:r>
      <w:r w:rsidR="00421EEC">
        <w:t xml:space="preserve">e proposed lands lie some </w:t>
      </w:r>
      <w:r w:rsidR="00107EE2">
        <w:t>500m</w:t>
      </w:r>
      <w:r w:rsidR="00421EEC">
        <w:t xml:space="preserve"> South of Whites Cross and at the junction of the R614 and </w:t>
      </w:r>
      <w:proofErr w:type="spellStart"/>
      <w:r w:rsidR="00421EEC">
        <w:t>La</w:t>
      </w:r>
      <w:r w:rsidR="00DC4FF0">
        <w:t>h</w:t>
      </w:r>
      <w:r w:rsidR="00421EEC">
        <w:t>e</w:t>
      </w:r>
      <w:r w:rsidR="00DC4FF0">
        <w:t>r</w:t>
      </w:r>
      <w:r w:rsidR="00421EEC">
        <w:t>dan</w:t>
      </w:r>
      <w:r w:rsidR="00582548">
        <w:t>e</w:t>
      </w:r>
      <w:proofErr w:type="spellEnd"/>
      <w:r w:rsidR="00421EEC">
        <w:t xml:space="preserve"> Road. The site slopes from east at generally </w:t>
      </w:r>
      <w:r w:rsidR="00DC4FF0">
        <w:t>1 ml 20 slope to the R614.</w:t>
      </w:r>
    </w:p>
    <w:p w:rsidR="00E10ABE" w:rsidRDefault="00E10ABE" w:rsidP="001F24BF">
      <w:pPr>
        <w:pStyle w:val="ListParagraph"/>
        <w:ind w:left="0"/>
      </w:pPr>
    </w:p>
    <w:p w:rsidR="00BD0860" w:rsidRDefault="0042203B" w:rsidP="00BD0860">
      <w:pPr>
        <w:pStyle w:val="ListParagraph"/>
        <w:ind w:hanging="720"/>
      </w:pPr>
      <w:r>
        <w:t>2.2</w:t>
      </w:r>
      <w:r w:rsidR="00DC4FF0">
        <w:tab/>
        <w:t xml:space="preserve">These lands are contiguous to the with the </w:t>
      </w:r>
      <w:proofErr w:type="spellStart"/>
      <w:r w:rsidR="00DC4FF0">
        <w:t>Ballyvolane</w:t>
      </w:r>
      <w:proofErr w:type="spellEnd"/>
      <w:r w:rsidR="00DC4FF0">
        <w:t xml:space="preserve"> Urban Expansion Area and in particular the recent permitted Strategic Housing Development at </w:t>
      </w:r>
      <w:proofErr w:type="spellStart"/>
      <w:r w:rsidR="00DC4FF0">
        <w:t>Laherdan</w:t>
      </w:r>
      <w:r w:rsidR="00582548">
        <w:t>e</w:t>
      </w:r>
      <w:proofErr w:type="spellEnd"/>
      <w:r w:rsidR="00DC4FF0">
        <w:t xml:space="preserve"> and Ballincollig which includes a Local Centre, Creche, Doctors Surgery and Community use unit and School Sites. </w:t>
      </w:r>
    </w:p>
    <w:p w:rsidR="00050F3B" w:rsidRDefault="00050F3B" w:rsidP="00BD0860">
      <w:pPr>
        <w:pStyle w:val="ListParagraph"/>
        <w:ind w:hanging="720"/>
      </w:pPr>
    </w:p>
    <w:p w:rsidR="00050F3B" w:rsidRDefault="00050F3B" w:rsidP="00BD0860">
      <w:pPr>
        <w:pStyle w:val="ListParagraph"/>
        <w:ind w:hanging="720"/>
      </w:pPr>
    </w:p>
    <w:p w:rsidR="00050F3B" w:rsidRDefault="00050F3B" w:rsidP="00BD0860">
      <w:pPr>
        <w:pStyle w:val="ListParagraph"/>
        <w:ind w:hanging="720"/>
      </w:pPr>
    </w:p>
    <w:p w:rsidR="00050F3B" w:rsidRDefault="00050F3B" w:rsidP="00BD0860">
      <w:pPr>
        <w:pStyle w:val="ListParagraph"/>
        <w:ind w:hanging="720"/>
      </w:pPr>
    </w:p>
    <w:p w:rsidR="00E10ABE" w:rsidRDefault="00BD0860" w:rsidP="00DC4FF0">
      <w:pPr>
        <w:pStyle w:val="ListParagraph"/>
        <w:ind w:hanging="720"/>
      </w:pPr>
      <w:r>
        <w:tab/>
      </w:r>
    </w:p>
    <w:p w:rsidR="00DC4FF0" w:rsidRDefault="0042203B" w:rsidP="00DC4FF0">
      <w:pPr>
        <w:pStyle w:val="ListParagraph"/>
        <w:ind w:hanging="720"/>
      </w:pPr>
      <w:r>
        <w:lastRenderedPageBreak/>
        <w:t>2.3</w:t>
      </w:r>
      <w:r>
        <w:tab/>
      </w:r>
      <w:r w:rsidR="00DC4FF0">
        <w:t xml:space="preserve">The foregoing permission will have to provide the necessary services to a point </w:t>
      </w:r>
      <w:r w:rsidR="000F2440">
        <w:t>300m</w:t>
      </w:r>
      <w:r w:rsidR="00A71370">
        <w:t xml:space="preserve"> </w:t>
      </w:r>
      <w:r w:rsidR="00DC4FF0">
        <w:t xml:space="preserve">from this proposed site, in the first two phases. Hence services will be available within 2 to 3 years from now. </w:t>
      </w:r>
    </w:p>
    <w:p w:rsidR="00050F3B" w:rsidRDefault="00050F3B" w:rsidP="00DC4FF0">
      <w:pPr>
        <w:pStyle w:val="ListParagraph"/>
        <w:ind w:hanging="720"/>
      </w:pPr>
    </w:p>
    <w:p w:rsidR="00050F3B" w:rsidRDefault="00050F3B" w:rsidP="00DC4FF0">
      <w:pPr>
        <w:pStyle w:val="ListParagraph"/>
        <w:ind w:hanging="720"/>
      </w:pPr>
    </w:p>
    <w:p w:rsidR="00113600" w:rsidRDefault="007D7A08" w:rsidP="00DC4FF0">
      <w:pPr>
        <w:pStyle w:val="ListParagraph"/>
        <w:ind w:hanging="720"/>
      </w:pPr>
      <w:r>
        <w:t>2.4</w:t>
      </w:r>
      <w:r>
        <w:tab/>
      </w:r>
      <w:r w:rsidR="00DC4FF0">
        <w:t>T</w:t>
      </w:r>
      <w:r w:rsidR="00113600">
        <w:t xml:space="preserve">he </w:t>
      </w:r>
      <w:r w:rsidR="00DC4FF0">
        <w:t>subject lands are contained within the Metropolitan Cork Strategic Land Reserve – Cork County Council</w:t>
      </w:r>
      <w:r w:rsidR="00113600">
        <w:t>.</w:t>
      </w:r>
      <w:r w:rsidR="00DC4FF0">
        <w:t xml:space="preserve"> The lands will provide a suitable site for Low-Medium Density Housing which could </w:t>
      </w:r>
      <w:r w:rsidR="00582548">
        <w:t xml:space="preserve">provide for retirement homes and individual sites. </w:t>
      </w:r>
    </w:p>
    <w:p w:rsidR="00582548" w:rsidRDefault="00582548" w:rsidP="00DC4FF0">
      <w:pPr>
        <w:pStyle w:val="ListParagraph"/>
        <w:ind w:hanging="720"/>
      </w:pPr>
    </w:p>
    <w:p w:rsidR="00582548" w:rsidRDefault="00582548" w:rsidP="00DC4FF0">
      <w:pPr>
        <w:pStyle w:val="ListParagraph"/>
        <w:ind w:hanging="720"/>
      </w:pPr>
      <w:r>
        <w:tab/>
        <w:t xml:space="preserve">None of these categories have been provided within the adjoining development in </w:t>
      </w:r>
      <w:proofErr w:type="spellStart"/>
      <w:r>
        <w:t>Laherdane</w:t>
      </w:r>
      <w:proofErr w:type="spellEnd"/>
      <w:r>
        <w:t>.</w:t>
      </w:r>
    </w:p>
    <w:p w:rsidR="00582548" w:rsidRDefault="00582548" w:rsidP="00DC4FF0">
      <w:pPr>
        <w:pStyle w:val="ListParagraph"/>
        <w:ind w:hanging="720"/>
      </w:pPr>
    </w:p>
    <w:p w:rsidR="00582548" w:rsidRDefault="00582548" w:rsidP="00C146B6">
      <w:pPr>
        <w:pStyle w:val="ListParagraph"/>
        <w:ind w:hanging="720"/>
      </w:pPr>
      <w:r>
        <w:tab/>
        <w:t>Alternatively, the</w:t>
      </w:r>
      <w:r w:rsidR="000F2440">
        <w:t>se</w:t>
      </w:r>
      <w:r>
        <w:t xml:space="preserve"> lands could provide for a combination of Medium Density Housing and Individual House Sites and little cluster of retirement homes. </w:t>
      </w:r>
    </w:p>
    <w:p w:rsidR="00582548" w:rsidRDefault="00582548" w:rsidP="001F24BF">
      <w:pPr>
        <w:pStyle w:val="ListParagraph"/>
        <w:ind w:left="0"/>
      </w:pPr>
    </w:p>
    <w:p w:rsidR="00050F3B" w:rsidRDefault="00050F3B" w:rsidP="001F24BF">
      <w:pPr>
        <w:pStyle w:val="ListParagraph"/>
        <w:ind w:left="0"/>
      </w:pPr>
    </w:p>
    <w:p w:rsidR="000C4163" w:rsidRDefault="007D7A08" w:rsidP="00113600">
      <w:pPr>
        <w:pStyle w:val="ListParagraph"/>
        <w:ind w:hanging="720"/>
      </w:pPr>
      <w:r>
        <w:t>2.5</w:t>
      </w:r>
      <w:r>
        <w:tab/>
      </w:r>
      <w:r w:rsidR="00C35566">
        <w:t>Th</w:t>
      </w:r>
      <w:r w:rsidR="00582548">
        <w:t xml:space="preserve">is type of zoning would comply with: </w:t>
      </w:r>
    </w:p>
    <w:p w:rsidR="00582548" w:rsidRDefault="00582548" w:rsidP="00113600">
      <w:pPr>
        <w:pStyle w:val="ListParagraph"/>
        <w:ind w:hanging="720"/>
      </w:pPr>
    </w:p>
    <w:p w:rsidR="00582548" w:rsidRDefault="00582548" w:rsidP="00582548">
      <w:pPr>
        <w:pStyle w:val="ListParagraph"/>
        <w:numPr>
          <w:ilvl w:val="0"/>
          <w:numId w:val="5"/>
        </w:numPr>
      </w:pPr>
      <w:r>
        <w:t>National Target for the expansion of major Cities.</w:t>
      </w:r>
    </w:p>
    <w:p w:rsidR="00582548" w:rsidRDefault="00582548" w:rsidP="00582548">
      <w:pPr>
        <w:pStyle w:val="ListParagraph"/>
      </w:pPr>
    </w:p>
    <w:p w:rsidR="00582548" w:rsidRDefault="00582548" w:rsidP="00582548">
      <w:pPr>
        <w:pStyle w:val="ListParagraph"/>
        <w:numPr>
          <w:ilvl w:val="0"/>
          <w:numId w:val="5"/>
        </w:numPr>
      </w:pPr>
      <w:r>
        <w:t>National Planning Framework.</w:t>
      </w:r>
    </w:p>
    <w:p w:rsidR="00582548" w:rsidRDefault="00582548" w:rsidP="00582548"/>
    <w:p w:rsidR="00582548" w:rsidRDefault="00582548" w:rsidP="00582548">
      <w:pPr>
        <w:pStyle w:val="ListParagraph"/>
        <w:numPr>
          <w:ilvl w:val="0"/>
          <w:numId w:val="5"/>
        </w:numPr>
      </w:pPr>
      <w:r>
        <w:t>There are no topographical challenges in this proposed site.</w:t>
      </w:r>
    </w:p>
    <w:p w:rsidR="00582548" w:rsidRDefault="00582548" w:rsidP="00582548"/>
    <w:p w:rsidR="00582548" w:rsidRDefault="00582548" w:rsidP="00582548">
      <w:pPr>
        <w:pStyle w:val="ListParagraph"/>
        <w:numPr>
          <w:ilvl w:val="0"/>
          <w:numId w:val="5"/>
        </w:numPr>
      </w:pPr>
      <w:r>
        <w:t>The site complies with the Policies set out in the Cork County Development Plan and the Cobh Municipal District Local Area Plan.</w:t>
      </w:r>
    </w:p>
    <w:p w:rsidR="00582548" w:rsidRDefault="00582548" w:rsidP="00582548"/>
    <w:p w:rsidR="00582548" w:rsidRDefault="00582548" w:rsidP="00582548">
      <w:pPr>
        <w:pStyle w:val="ListParagraph"/>
        <w:numPr>
          <w:ilvl w:val="0"/>
          <w:numId w:val="5"/>
        </w:numPr>
      </w:pPr>
      <w:r>
        <w:t xml:space="preserve">The forthcoming transport and water supply requirements together with the advent of Planning at </w:t>
      </w:r>
      <w:proofErr w:type="spellStart"/>
      <w:r>
        <w:t>Laherdane</w:t>
      </w:r>
      <w:proofErr w:type="spellEnd"/>
      <w:r>
        <w:t xml:space="preserve"> ensures more development. </w:t>
      </w:r>
    </w:p>
    <w:p w:rsidR="000C4163" w:rsidRDefault="000C4163" w:rsidP="001F24BF">
      <w:pPr>
        <w:pStyle w:val="ListParagraph"/>
        <w:ind w:left="0"/>
      </w:pPr>
    </w:p>
    <w:p w:rsidR="000C4163" w:rsidRDefault="000C4163" w:rsidP="001F24BF">
      <w:pPr>
        <w:pStyle w:val="ListParagraph"/>
        <w:ind w:left="0"/>
      </w:pPr>
    </w:p>
    <w:p w:rsidR="00F3766E" w:rsidRDefault="007D7A08" w:rsidP="00A160AF">
      <w:pPr>
        <w:pStyle w:val="ListParagraph"/>
        <w:ind w:hanging="720"/>
      </w:pPr>
      <w:r>
        <w:t>2.6</w:t>
      </w:r>
      <w:r>
        <w:tab/>
      </w:r>
      <w:r w:rsidR="00DF640C">
        <w:t>Th</w:t>
      </w:r>
      <w:r w:rsidR="00A160AF">
        <w:t>is</w:t>
      </w:r>
      <w:r w:rsidR="00DF640C">
        <w:t xml:space="preserve"> </w:t>
      </w:r>
      <w:r w:rsidR="00A160AF">
        <w:t>site will have all the available services within a short period of time.</w:t>
      </w:r>
    </w:p>
    <w:p w:rsidR="00A160AF" w:rsidRDefault="00A160AF" w:rsidP="00A160AF">
      <w:pPr>
        <w:pStyle w:val="ListParagraph"/>
        <w:ind w:hanging="720"/>
      </w:pPr>
    </w:p>
    <w:p w:rsidR="00A160AF" w:rsidRDefault="00A160AF" w:rsidP="00A160AF">
      <w:pPr>
        <w:pStyle w:val="ListParagraph"/>
        <w:ind w:hanging="720"/>
      </w:pPr>
      <w:r>
        <w:tab/>
        <w:t xml:space="preserve">Surface Water Attenuation in this area is very achievable on site to the 1 in 100 year storm which will be designed to have a further factor of safety of 25% in compliance with SUDS. </w:t>
      </w:r>
    </w:p>
    <w:p w:rsidR="00A160AF" w:rsidRDefault="00A160AF" w:rsidP="00A160AF">
      <w:pPr>
        <w:pStyle w:val="ListParagraph"/>
        <w:ind w:hanging="720"/>
      </w:pPr>
    </w:p>
    <w:p w:rsidR="00C146B6" w:rsidRDefault="00A160AF" w:rsidP="00A160AF">
      <w:pPr>
        <w:pStyle w:val="ListParagraph"/>
        <w:ind w:hanging="720"/>
      </w:pPr>
      <w:r>
        <w:tab/>
        <w:t xml:space="preserve">The location of an entrance to this site will have sight distances in excess of DMURS requirements. </w:t>
      </w:r>
    </w:p>
    <w:p w:rsidR="00C146B6" w:rsidRDefault="00C146B6" w:rsidP="00A160AF">
      <w:pPr>
        <w:pStyle w:val="ListParagraph"/>
        <w:ind w:hanging="720"/>
      </w:pPr>
    </w:p>
    <w:p w:rsidR="00C146B6" w:rsidRDefault="00C146B6" w:rsidP="00A160AF">
      <w:pPr>
        <w:pStyle w:val="ListParagraph"/>
        <w:ind w:hanging="720"/>
      </w:pPr>
    </w:p>
    <w:p w:rsidR="00050F3B" w:rsidRDefault="00050F3B" w:rsidP="00A160AF">
      <w:pPr>
        <w:pStyle w:val="ListParagraph"/>
        <w:ind w:hanging="720"/>
      </w:pPr>
    </w:p>
    <w:p w:rsidR="00050F3B" w:rsidRDefault="00050F3B" w:rsidP="00A160AF">
      <w:pPr>
        <w:pStyle w:val="ListParagraph"/>
        <w:ind w:hanging="720"/>
      </w:pPr>
    </w:p>
    <w:p w:rsidR="00050F3B" w:rsidRDefault="00050F3B" w:rsidP="00A160AF">
      <w:pPr>
        <w:pStyle w:val="ListParagraph"/>
        <w:ind w:hanging="720"/>
      </w:pPr>
    </w:p>
    <w:p w:rsidR="00050F3B" w:rsidRDefault="00050F3B" w:rsidP="00A160AF">
      <w:pPr>
        <w:pStyle w:val="ListParagraph"/>
        <w:ind w:hanging="720"/>
      </w:pPr>
    </w:p>
    <w:p w:rsidR="00050F3B" w:rsidRDefault="00050F3B" w:rsidP="00A160AF">
      <w:pPr>
        <w:pStyle w:val="ListParagraph"/>
        <w:ind w:hanging="720"/>
      </w:pPr>
    </w:p>
    <w:p w:rsidR="00050F3B" w:rsidRDefault="00050F3B" w:rsidP="00A160AF">
      <w:pPr>
        <w:pStyle w:val="ListParagraph"/>
        <w:ind w:hanging="720"/>
      </w:pPr>
    </w:p>
    <w:p w:rsidR="00050F3B" w:rsidRDefault="00050F3B" w:rsidP="00A160AF">
      <w:pPr>
        <w:pStyle w:val="ListParagraph"/>
        <w:ind w:hanging="720"/>
      </w:pPr>
    </w:p>
    <w:p w:rsidR="00C146B6" w:rsidRDefault="00C146B6" w:rsidP="00A160AF">
      <w:pPr>
        <w:pStyle w:val="ListParagraph"/>
        <w:ind w:hanging="720"/>
      </w:pPr>
      <w:r>
        <w:t>3.0</w:t>
      </w:r>
      <w:r>
        <w:tab/>
      </w:r>
      <w:r w:rsidRPr="00A71370">
        <w:rPr>
          <w:b/>
          <w:bCs/>
          <w:u w:val="single"/>
        </w:rPr>
        <w:t>CONCLUSION</w:t>
      </w:r>
    </w:p>
    <w:p w:rsidR="00C146B6" w:rsidRDefault="00C146B6" w:rsidP="00A160AF">
      <w:pPr>
        <w:pStyle w:val="ListParagraph"/>
        <w:ind w:hanging="720"/>
      </w:pPr>
    </w:p>
    <w:p w:rsidR="00C146B6" w:rsidRDefault="00C146B6" w:rsidP="00A160AF">
      <w:pPr>
        <w:pStyle w:val="ListParagraph"/>
        <w:ind w:hanging="720"/>
      </w:pPr>
      <w:r>
        <w:t>3.1</w:t>
      </w:r>
      <w:r>
        <w:tab/>
        <w:t>I would respectfully suggest that this site should be zoned low/medium density Residential as it will have all the essential services in the short term.</w:t>
      </w:r>
    </w:p>
    <w:p w:rsidR="00C146B6" w:rsidRDefault="00C146B6" w:rsidP="00A160AF">
      <w:pPr>
        <w:pStyle w:val="ListParagraph"/>
        <w:ind w:hanging="720"/>
      </w:pPr>
    </w:p>
    <w:p w:rsidR="00C146B6" w:rsidRDefault="00C146B6" w:rsidP="00A160AF">
      <w:pPr>
        <w:pStyle w:val="ListParagraph"/>
        <w:ind w:hanging="720"/>
      </w:pPr>
      <w:r>
        <w:t>3.2</w:t>
      </w:r>
      <w:r>
        <w:tab/>
        <w:t xml:space="preserve">Further, a safe entrance on to the R614 and provide entry to the lands to the east which are also included in the Strategic Land Reserve. </w:t>
      </w:r>
    </w:p>
    <w:p w:rsidR="00C146B6" w:rsidRDefault="00C146B6" w:rsidP="00A160AF">
      <w:pPr>
        <w:pStyle w:val="ListParagraph"/>
        <w:ind w:hanging="720"/>
      </w:pPr>
    </w:p>
    <w:p w:rsidR="00C146B6" w:rsidRDefault="00C146B6" w:rsidP="00A160AF">
      <w:pPr>
        <w:pStyle w:val="ListParagraph"/>
        <w:ind w:hanging="720"/>
      </w:pPr>
      <w:r>
        <w:tab/>
        <w:t xml:space="preserve">It could also provide individual House Sites which are necessary for persons with special needs. </w:t>
      </w:r>
    </w:p>
    <w:p w:rsidR="00C146B6" w:rsidRDefault="00C146B6" w:rsidP="00A160AF">
      <w:pPr>
        <w:pStyle w:val="ListParagraph"/>
        <w:ind w:hanging="720"/>
      </w:pPr>
    </w:p>
    <w:p w:rsidR="00C146B6" w:rsidRDefault="00C146B6" w:rsidP="00A160AF">
      <w:pPr>
        <w:pStyle w:val="ListParagraph"/>
        <w:ind w:hanging="720"/>
      </w:pPr>
      <w:r>
        <w:t>3.3</w:t>
      </w:r>
      <w:r>
        <w:tab/>
        <w:t xml:space="preserve">I would propose that lands as outlined in Red on the attached map would be designed a Zoning as follows: </w:t>
      </w:r>
    </w:p>
    <w:p w:rsidR="00C146B6" w:rsidRDefault="00C146B6" w:rsidP="00A160AF">
      <w:pPr>
        <w:pStyle w:val="ListParagraph"/>
        <w:ind w:hanging="720"/>
      </w:pPr>
    </w:p>
    <w:p w:rsidR="00C146B6" w:rsidRPr="00975DCD" w:rsidRDefault="00C146B6" w:rsidP="00A160AF">
      <w:pPr>
        <w:pStyle w:val="ListParagraph"/>
        <w:ind w:hanging="720"/>
        <w:rPr>
          <w:u w:val="single"/>
        </w:rPr>
      </w:pPr>
      <w:r>
        <w:tab/>
      </w:r>
      <w:r w:rsidRPr="00975DCD">
        <w:rPr>
          <w:u w:val="single"/>
        </w:rPr>
        <w:t xml:space="preserve">Specific Zoning Objective </w:t>
      </w:r>
    </w:p>
    <w:p w:rsidR="00C146B6" w:rsidRDefault="00C146B6" w:rsidP="00A160AF">
      <w:pPr>
        <w:pStyle w:val="ListParagraph"/>
        <w:ind w:hanging="720"/>
      </w:pPr>
      <w:r>
        <w:tab/>
      </w:r>
      <w:r w:rsidR="00F568AE">
        <w:t xml:space="preserve">“Low/Medium Density for Residential Development with provision for Retirement Homes and the possible road access to lands remaining in the Strategic Land Reserve and incorporating the retention of the natural </w:t>
      </w:r>
      <w:proofErr w:type="spellStart"/>
      <w:r w:rsidR="00F568AE">
        <w:t>Hedgrow</w:t>
      </w:r>
      <w:proofErr w:type="spellEnd"/>
      <w:r w:rsidR="00F568AE">
        <w:t xml:space="preserve"> boundaries.”</w:t>
      </w:r>
    </w:p>
    <w:p w:rsidR="00C146B6" w:rsidRDefault="00C146B6" w:rsidP="00A160AF">
      <w:pPr>
        <w:pStyle w:val="ListParagraph"/>
        <w:ind w:hanging="720"/>
      </w:pPr>
      <w:r>
        <w:tab/>
      </w:r>
    </w:p>
    <w:p w:rsidR="00A160AF" w:rsidRDefault="00C146B6" w:rsidP="00A160AF">
      <w:pPr>
        <w:pStyle w:val="ListParagraph"/>
        <w:ind w:hanging="720"/>
      </w:pPr>
      <w:r>
        <w:tab/>
      </w:r>
      <w:r w:rsidR="00A160AF">
        <w:t xml:space="preserve"> </w:t>
      </w:r>
    </w:p>
    <w:p w:rsidR="00A160AF" w:rsidRDefault="00A160AF" w:rsidP="00A160AF">
      <w:pPr>
        <w:pStyle w:val="ListParagraph"/>
        <w:ind w:hanging="720"/>
      </w:pPr>
    </w:p>
    <w:p w:rsidR="00A160AF" w:rsidRDefault="00A160AF" w:rsidP="00A160AF">
      <w:pPr>
        <w:pStyle w:val="ListParagraph"/>
        <w:ind w:hanging="720"/>
      </w:pPr>
      <w:r>
        <w:tab/>
      </w:r>
    </w:p>
    <w:p w:rsidR="000C34EB" w:rsidRDefault="000C34EB" w:rsidP="001F24BF">
      <w:pPr>
        <w:pStyle w:val="ListParagraph"/>
        <w:ind w:left="0"/>
      </w:pPr>
    </w:p>
    <w:sectPr w:rsidR="000C34EB" w:rsidSect="005120E2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18E6" w:rsidRDefault="002F18E6" w:rsidP="00CC788B">
      <w:r>
        <w:separator/>
      </w:r>
    </w:p>
  </w:endnote>
  <w:endnote w:type="continuationSeparator" w:id="0">
    <w:p w:rsidR="002F18E6" w:rsidRDefault="002F18E6" w:rsidP="00CC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88B" w:rsidRPr="00CC788B" w:rsidRDefault="00CC788B" w:rsidP="00CC788B">
    <w:pPr>
      <w:jc w:val="both"/>
      <w:rPr>
        <w:rFonts w:ascii="Times New Roman" w:eastAsia="Times New Roman" w:hAnsi="Times New Roman" w:cs="Times New Roman"/>
        <w:color w:val="000000"/>
        <w:sz w:val="18"/>
        <w:szCs w:val="18"/>
        <w:lang w:eastAsia="en-GB"/>
      </w:rPr>
    </w:pPr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 xml:space="preserve">Clyde House, Brian </w:t>
    </w:r>
    <w:proofErr w:type="spellStart"/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>Boru</w:t>
    </w:r>
    <w:proofErr w:type="spellEnd"/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 xml:space="preserve"> St., Cork, Ireland   </w:t>
    </w:r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ab/>
      <w:t xml:space="preserve">                              </w:t>
    </w:r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ab/>
    </w:r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ab/>
      <w:t>Principal: Donal O’Donovan            </w:t>
    </w:r>
  </w:p>
  <w:p w:rsidR="00CC788B" w:rsidRPr="00CC788B" w:rsidRDefault="00CC788B" w:rsidP="00CC788B">
    <w:pPr>
      <w:rPr>
        <w:rFonts w:ascii="Times New Roman" w:eastAsia="Times New Roman" w:hAnsi="Times New Roman" w:cs="Times New Roman"/>
        <w:sz w:val="18"/>
        <w:szCs w:val="18"/>
        <w:lang w:eastAsia="en-GB"/>
      </w:rPr>
    </w:pPr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 xml:space="preserve">T. 021 4554040  F. 021 4506007 E. </w:t>
    </w:r>
    <w:hyperlink r:id="rId1" w:history="1">
      <w:r w:rsidRPr="00CC788B">
        <w:rPr>
          <w:rFonts w:ascii="Calibri" w:eastAsia="Times New Roman" w:hAnsi="Calibri" w:cs="Calibri"/>
          <w:color w:val="333399"/>
          <w:sz w:val="18"/>
          <w:szCs w:val="18"/>
          <w:u w:val="single"/>
          <w:lang w:eastAsia="en-GB"/>
        </w:rPr>
        <w:t>info@dfod.ie</w:t>
      </w:r>
    </w:hyperlink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 xml:space="preserve"> </w:t>
    </w:r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ab/>
    </w:r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ab/>
      <w:t xml:space="preserve">                      </w:t>
    </w:r>
    <w:r w:rsidRPr="00CC788B">
      <w:rPr>
        <w:rFonts w:ascii="Calibri" w:eastAsia="Times New Roman" w:hAnsi="Calibri" w:cs="Calibri"/>
        <w:color w:val="333399"/>
        <w:sz w:val="18"/>
        <w:szCs w:val="18"/>
        <w:lang w:eastAsia="en-GB"/>
      </w:rPr>
      <w:tab/>
      <w:t>B.E.,MI.E.I., ACI. Arb, Chartered Engineer</w:t>
    </w:r>
  </w:p>
  <w:p w:rsidR="00CC788B" w:rsidRPr="00CC788B" w:rsidRDefault="00CC788B">
    <w:pPr>
      <w:pStyle w:val="Footer"/>
      <w:rPr>
        <w:sz w:val="18"/>
        <w:szCs w:val="18"/>
      </w:rPr>
    </w:pPr>
  </w:p>
  <w:p w:rsidR="00CC788B" w:rsidRDefault="00CC7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18E6" w:rsidRDefault="002F18E6" w:rsidP="00CC788B">
      <w:r>
        <w:separator/>
      </w:r>
    </w:p>
  </w:footnote>
  <w:footnote w:type="continuationSeparator" w:id="0">
    <w:p w:rsidR="002F18E6" w:rsidRDefault="002F18E6" w:rsidP="00CC7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94074"/>
    <w:multiLevelType w:val="hybridMultilevel"/>
    <w:tmpl w:val="A6B88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218B"/>
    <w:multiLevelType w:val="hybridMultilevel"/>
    <w:tmpl w:val="F98047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44FF9"/>
    <w:multiLevelType w:val="hybridMultilevel"/>
    <w:tmpl w:val="AFD2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D6EF2"/>
    <w:multiLevelType w:val="hybridMultilevel"/>
    <w:tmpl w:val="3CEEEB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8176A1"/>
    <w:multiLevelType w:val="hybridMultilevel"/>
    <w:tmpl w:val="B574A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8B"/>
    <w:rsid w:val="00050F3B"/>
    <w:rsid w:val="000836CA"/>
    <w:rsid w:val="000C34EB"/>
    <w:rsid w:val="000C4163"/>
    <w:rsid w:val="000F2440"/>
    <w:rsid w:val="00107EE2"/>
    <w:rsid w:val="00113600"/>
    <w:rsid w:val="00136995"/>
    <w:rsid w:val="00143B41"/>
    <w:rsid w:val="001B14CF"/>
    <w:rsid w:val="001D2680"/>
    <w:rsid w:val="001F24BF"/>
    <w:rsid w:val="00246162"/>
    <w:rsid w:val="00250776"/>
    <w:rsid w:val="002A08E3"/>
    <w:rsid w:val="002F18E6"/>
    <w:rsid w:val="003C0B78"/>
    <w:rsid w:val="003E483B"/>
    <w:rsid w:val="003F0160"/>
    <w:rsid w:val="00421EEC"/>
    <w:rsid w:val="0042203B"/>
    <w:rsid w:val="0044682F"/>
    <w:rsid w:val="004540A3"/>
    <w:rsid w:val="004872C7"/>
    <w:rsid w:val="004B258D"/>
    <w:rsid w:val="005120E2"/>
    <w:rsid w:val="00532E6C"/>
    <w:rsid w:val="00582548"/>
    <w:rsid w:val="005F2E1D"/>
    <w:rsid w:val="00650ED9"/>
    <w:rsid w:val="006F4F11"/>
    <w:rsid w:val="00750CCF"/>
    <w:rsid w:val="00796C1A"/>
    <w:rsid w:val="007A5ABC"/>
    <w:rsid w:val="007A65BE"/>
    <w:rsid w:val="007D7A08"/>
    <w:rsid w:val="007E0E19"/>
    <w:rsid w:val="007E1DCD"/>
    <w:rsid w:val="007F0C95"/>
    <w:rsid w:val="00803BC7"/>
    <w:rsid w:val="008E0669"/>
    <w:rsid w:val="009510E4"/>
    <w:rsid w:val="00970010"/>
    <w:rsid w:val="00975DCD"/>
    <w:rsid w:val="009E6B2C"/>
    <w:rsid w:val="00A160AF"/>
    <w:rsid w:val="00A16C51"/>
    <w:rsid w:val="00A50492"/>
    <w:rsid w:val="00A56561"/>
    <w:rsid w:val="00A71370"/>
    <w:rsid w:val="00BD0860"/>
    <w:rsid w:val="00C146B6"/>
    <w:rsid w:val="00C31728"/>
    <w:rsid w:val="00C35566"/>
    <w:rsid w:val="00C36F68"/>
    <w:rsid w:val="00CC788B"/>
    <w:rsid w:val="00CF3F98"/>
    <w:rsid w:val="00D008AF"/>
    <w:rsid w:val="00D075F6"/>
    <w:rsid w:val="00DB69CC"/>
    <w:rsid w:val="00DC4FF0"/>
    <w:rsid w:val="00DF640C"/>
    <w:rsid w:val="00E00160"/>
    <w:rsid w:val="00E050F1"/>
    <w:rsid w:val="00E10ABE"/>
    <w:rsid w:val="00E53F84"/>
    <w:rsid w:val="00E82418"/>
    <w:rsid w:val="00E92A85"/>
    <w:rsid w:val="00F137FF"/>
    <w:rsid w:val="00F3766E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19A2"/>
  <w15:chartTrackingRefBased/>
  <w15:docId w15:val="{DE086E41-E725-7544-B575-04FE099D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8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CC788B"/>
  </w:style>
  <w:style w:type="character" w:styleId="Hyperlink">
    <w:name w:val="Hyperlink"/>
    <w:basedOn w:val="DefaultParagraphFont"/>
    <w:uiPriority w:val="99"/>
    <w:semiHidden/>
    <w:unhideWhenUsed/>
    <w:rsid w:val="00CC788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8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8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88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7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88B"/>
  </w:style>
  <w:style w:type="paragraph" w:styleId="Footer">
    <w:name w:val="footer"/>
    <w:basedOn w:val="Normal"/>
    <w:link w:val="FooterChar"/>
    <w:uiPriority w:val="99"/>
    <w:unhideWhenUsed/>
    <w:rsid w:val="00CC7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88B"/>
  </w:style>
  <w:style w:type="paragraph" w:styleId="ListParagraph">
    <w:name w:val="List Paragraph"/>
    <w:basedOn w:val="Normal"/>
    <w:uiPriority w:val="34"/>
    <w:qFormat/>
    <w:rsid w:val="001F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fo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400BE3-3F96-C340-ACE8-0958C410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Jane Mills</cp:lastModifiedBy>
  <cp:revision>26</cp:revision>
  <cp:lastPrinted>2020-04-06T13:27:00Z</cp:lastPrinted>
  <dcterms:created xsi:type="dcterms:W3CDTF">2020-08-18T11:36:00Z</dcterms:created>
  <dcterms:modified xsi:type="dcterms:W3CDTF">2020-08-19T13:58:00Z</dcterms:modified>
</cp:coreProperties>
</file>