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Development Plan Submissions</w:t>
      </w:r>
    </w:p>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Strategic and Economic Development</w:t>
      </w:r>
    </w:p>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 City Council</w:t>
      </w:r>
    </w:p>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City Hall</w:t>
      </w:r>
    </w:p>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Anglesea Street</w:t>
      </w:r>
    </w:p>
    <w:p w:rsidR="00AD4D24" w:rsidRPr="00140F14" w:rsidRDefault="00AD4D24" w:rsidP="00140F14">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w:t>
      </w:r>
      <w:r w:rsidR="00E31D6B" w:rsidRPr="00140F14">
        <w:rPr>
          <w:rFonts w:asciiTheme="minorHAnsi" w:hAnsiTheme="minorHAnsi" w:cstheme="minorHAnsi"/>
          <w:sz w:val="22"/>
          <w:shd w:val="clear" w:color="auto" w:fill="FFFFFF"/>
        </w:rPr>
        <w:t>k</w:t>
      </w:r>
    </w:p>
    <w:p w:rsidR="006D3C62" w:rsidRPr="00140F14" w:rsidRDefault="00AD4D24" w:rsidP="00140F14">
      <w:pPr>
        <w:jc w:val="both"/>
        <w:rPr>
          <w:rFonts w:asciiTheme="minorHAnsi" w:hAnsiTheme="minorHAnsi" w:cstheme="minorHAnsi"/>
          <w:sz w:val="22"/>
        </w:rPr>
      </w:pPr>
      <w:r w:rsidRPr="00140F14">
        <w:rPr>
          <w:rFonts w:asciiTheme="minorHAnsi" w:hAnsiTheme="minorHAnsi" w:cstheme="minorHAnsi"/>
          <w:sz w:val="22"/>
          <w:shd w:val="clear" w:color="auto" w:fill="FFFFFF"/>
        </w:rPr>
        <w:t>T12 T997</w:t>
      </w:r>
    </w:p>
    <w:p w:rsidR="006D3C62" w:rsidRPr="00140F14" w:rsidRDefault="006D3C62" w:rsidP="00140F14">
      <w:pPr>
        <w:jc w:val="right"/>
        <w:rPr>
          <w:rFonts w:asciiTheme="minorHAnsi" w:hAnsiTheme="minorHAnsi" w:cstheme="minorHAnsi"/>
          <w:sz w:val="22"/>
        </w:rPr>
      </w:pPr>
      <w:r w:rsidRPr="00140F14">
        <w:rPr>
          <w:rFonts w:asciiTheme="minorHAnsi" w:hAnsiTheme="minorHAnsi" w:cstheme="minorHAnsi"/>
          <w:sz w:val="22"/>
        </w:rPr>
        <w:t>4</w:t>
      </w:r>
      <w:r w:rsidRPr="00140F14">
        <w:rPr>
          <w:rFonts w:asciiTheme="minorHAnsi" w:hAnsiTheme="minorHAnsi" w:cstheme="minorHAnsi"/>
          <w:sz w:val="22"/>
          <w:vertAlign w:val="superscript"/>
        </w:rPr>
        <w:t>th</w:t>
      </w:r>
      <w:r w:rsidRPr="00140F14">
        <w:rPr>
          <w:rFonts w:asciiTheme="minorHAnsi" w:hAnsiTheme="minorHAnsi" w:cstheme="minorHAnsi"/>
          <w:sz w:val="22"/>
        </w:rPr>
        <w:t xml:space="preserve"> October 2021</w:t>
      </w:r>
    </w:p>
    <w:p w:rsidR="006D3C62" w:rsidRPr="00140F14" w:rsidRDefault="006D3C62" w:rsidP="00140F14">
      <w:pPr>
        <w:jc w:val="both"/>
        <w:rPr>
          <w:rFonts w:asciiTheme="minorHAnsi" w:hAnsiTheme="minorHAnsi" w:cstheme="minorHAnsi"/>
          <w:sz w:val="22"/>
        </w:rPr>
      </w:pPr>
    </w:p>
    <w:p w:rsidR="006D3C62" w:rsidRPr="00140F14" w:rsidRDefault="006D3C62" w:rsidP="00140F14">
      <w:pPr>
        <w:ind w:left="720" w:hanging="720"/>
        <w:jc w:val="both"/>
        <w:rPr>
          <w:rFonts w:asciiTheme="minorHAnsi" w:hAnsiTheme="minorHAnsi" w:cstheme="minorHAnsi"/>
          <w:b/>
          <w:bCs/>
          <w:sz w:val="22"/>
        </w:rPr>
      </w:pPr>
      <w:r w:rsidRPr="00140F14">
        <w:rPr>
          <w:rFonts w:asciiTheme="minorHAnsi" w:hAnsiTheme="minorHAnsi" w:cstheme="minorHAnsi"/>
          <w:b/>
          <w:bCs/>
          <w:sz w:val="22"/>
        </w:rPr>
        <w:t>RE:</w:t>
      </w:r>
      <w:r w:rsidRPr="00140F14">
        <w:rPr>
          <w:rFonts w:asciiTheme="minorHAnsi" w:hAnsiTheme="minorHAnsi" w:cstheme="minorHAnsi"/>
          <w:b/>
          <w:bCs/>
          <w:sz w:val="22"/>
        </w:rPr>
        <w:tab/>
        <w:t xml:space="preserve">SUBMISSION IN RESPECT OF LANDS AT </w:t>
      </w:r>
      <w:r w:rsidR="00A95829" w:rsidRPr="00140F14">
        <w:rPr>
          <w:rFonts w:asciiTheme="minorHAnsi" w:hAnsiTheme="minorHAnsi" w:cstheme="minorHAnsi"/>
          <w:b/>
          <w:bCs/>
          <w:sz w:val="22"/>
        </w:rPr>
        <w:t xml:space="preserve">LENAGHMORE </w:t>
      </w:r>
      <w:r w:rsidR="00A95829" w:rsidRPr="00140F14">
        <w:rPr>
          <w:rFonts w:asciiTheme="minorHAnsi" w:hAnsiTheme="minorHAnsi" w:cstheme="minorHAnsi"/>
          <w:b/>
          <w:bCs/>
          <w:caps/>
          <w:sz w:val="22"/>
        </w:rPr>
        <w:t xml:space="preserve">and farmers </w:t>
      </w:r>
      <w:proofErr w:type="gramStart"/>
      <w:r w:rsidR="00A95829" w:rsidRPr="00140F14">
        <w:rPr>
          <w:rFonts w:asciiTheme="minorHAnsi" w:hAnsiTheme="minorHAnsi" w:cstheme="minorHAnsi"/>
          <w:b/>
          <w:bCs/>
          <w:caps/>
          <w:sz w:val="22"/>
        </w:rPr>
        <w:t>cross</w:t>
      </w:r>
      <w:r w:rsidRPr="00140F14">
        <w:rPr>
          <w:rFonts w:asciiTheme="minorHAnsi" w:hAnsiTheme="minorHAnsi" w:cstheme="minorHAnsi"/>
          <w:b/>
          <w:bCs/>
          <w:sz w:val="22"/>
        </w:rPr>
        <w:t xml:space="preserve"> </w:t>
      </w:r>
      <w:r w:rsidR="00140F14">
        <w:rPr>
          <w:rFonts w:asciiTheme="minorHAnsi" w:hAnsiTheme="minorHAnsi" w:cstheme="minorHAnsi"/>
          <w:b/>
          <w:bCs/>
          <w:sz w:val="22"/>
        </w:rPr>
        <w:t>.</w:t>
      </w:r>
      <w:proofErr w:type="gramEnd"/>
    </w:p>
    <w:p w:rsidR="006D3C62" w:rsidRPr="00140F14" w:rsidRDefault="006D3C62" w:rsidP="00140F14">
      <w:pPr>
        <w:jc w:val="both"/>
        <w:rPr>
          <w:rFonts w:asciiTheme="minorHAnsi" w:hAnsiTheme="minorHAnsi" w:cstheme="minorHAnsi"/>
          <w:sz w:val="22"/>
        </w:rPr>
      </w:pPr>
    </w:p>
    <w:p w:rsidR="006D3C62" w:rsidRPr="00140F14" w:rsidRDefault="006D3C62" w:rsidP="00140F14">
      <w:pPr>
        <w:jc w:val="both"/>
        <w:rPr>
          <w:rFonts w:asciiTheme="minorHAnsi" w:hAnsiTheme="minorHAnsi" w:cstheme="minorHAnsi"/>
          <w:sz w:val="22"/>
        </w:rPr>
      </w:pPr>
      <w:r w:rsidRPr="00140F14">
        <w:rPr>
          <w:rFonts w:asciiTheme="minorHAnsi" w:hAnsiTheme="minorHAnsi" w:cstheme="minorHAnsi"/>
          <w:sz w:val="22"/>
        </w:rPr>
        <w:t>Dear Sir/Madam,</w:t>
      </w:r>
    </w:p>
    <w:p w:rsidR="006D3C62" w:rsidRPr="00140F14" w:rsidRDefault="006D3C62" w:rsidP="00140F14">
      <w:pPr>
        <w:jc w:val="both"/>
        <w:rPr>
          <w:rFonts w:asciiTheme="minorHAnsi" w:hAnsiTheme="minorHAnsi" w:cstheme="minorHAnsi"/>
          <w:sz w:val="22"/>
        </w:rPr>
      </w:pPr>
    </w:p>
    <w:p w:rsidR="006D3C62" w:rsidRPr="00140F14" w:rsidRDefault="00A95829" w:rsidP="00140F14">
      <w:pPr>
        <w:jc w:val="both"/>
        <w:rPr>
          <w:rFonts w:asciiTheme="minorHAnsi" w:hAnsiTheme="minorHAnsi" w:cstheme="minorHAnsi"/>
          <w:sz w:val="22"/>
        </w:rPr>
      </w:pPr>
      <w:r w:rsidRPr="00140F14">
        <w:rPr>
          <w:rFonts w:asciiTheme="minorHAnsi" w:hAnsiTheme="minorHAnsi" w:cstheme="minorHAnsi"/>
          <w:sz w:val="22"/>
        </w:rPr>
        <w:t xml:space="preserve">I, </w:t>
      </w:r>
      <w:r w:rsidRPr="00140F14">
        <w:rPr>
          <w:rFonts w:asciiTheme="minorHAnsi" w:hAnsiTheme="minorHAnsi" w:cstheme="minorHAnsi"/>
          <w:sz w:val="22"/>
          <w:lang w:eastAsia="en-IE"/>
        </w:rPr>
        <w:t>Gearóid McCarthy</w:t>
      </w:r>
      <w:r w:rsidRPr="00140F14">
        <w:rPr>
          <w:rFonts w:asciiTheme="minorHAnsi" w:hAnsiTheme="minorHAnsi" w:cstheme="minorHAnsi"/>
          <w:sz w:val="22"/>
        </w:rPr>
        <w:t>,</w:t>
      </w:r>
      <w:r w:rsidR="006D3C62" w:rsidRPr="00140F14">
        <w:rPr>
          <w:rFonts w:asciiTheme="minorHAnsi" w:hAnsiTheme="minorHAnsi" w:cstheme="minorHAnsi"/>
          <w:sz w:val="22"/>
        </w:rPr>
        <w:t xml:space="preserve"> </w:t>
      </w:r>
      <w:r w:rsidRPr="00140F14">
        <w:rPr>
          <w:rFonts w:asciiTheme="minorHAnsi" w:hAnsiTheme="minorHAnsi" w:cstheme="minorHAnsi"/>
          <w:sz w:val="22"/>
        </w:rPr>
        <w:t xml:space="preserve">wish </w:t>
      </w:r>
      <w:r w:rsidR="006D3C62" w:rsidRPr="00140F14">
        <w:rPr>
          <w:rFonts w:asciiTheme="minorHAnsi" w:hAnsiTheme="minorHAnsi" w:cstheme="minorHAnsi"/>
          <w:sz w:val="22"/>
        </w:rPr>
        <w:t xml:space="preserve">to make this submission to the Draft Cork City Development Plan 2022-2028 in respect of lands at </w:t>
      </w:r>
      <w:proofErr w:type="spellStart"/>
      <w:r w:rsidRPr="00140F14">
        <w:rPr>
          <w:rFonts w:asciiTheme="minorHAnsi" w:hAnsiTheme="minorHAnsi" w:cstheme="minorHAnsi"/>
          <w:sz w:val="22"/>
        </w:rPr>
        <w:t>Lenaghmore</w:t>
      </w:r>
      <w:proofErr w:type="spellEnd"/>
      <w:r w:rsidR="00140F14">
        <w:rPr>
          <w:rFonts w:asciiTheme="minorHAnsi" w:hAnsiTheme="minorHAnsi" w:cstheme="minorHAnsi"/>
          <w:sz w:val="22"/>
        </w:rPr>
        <w:t xml:space="preserve"> and Farmers Cross</w:t>
      </w:r>
      <w:r w:rsidRPr="00140F14">
        <w:rPr>
          <w:rFonts w:asciiTheme="minorHAnsi" w:hAnsiTheme="minorHAnsi" w:cstheme="minorHAnsi"/>
          <w:sz w:val="22"/>
        </w:rPr>
        <w:t>, Cork City.</w:t>
      </w:r>
    </w:p>
    <w:p w:rsidR="00E31D6B" w:rsidRPr="00140F14" w:rsidRDefault="00E31D6B" w:rsidP="00140F14">
      <w:pPr>
        <w:jc w:val="both"/>
        <w:rPr>
          <w:rFonts w:asciiTheme="minorHAnsi" w:hAnsiTheme="minorHAnsi" w:cstheme="minorHAnsi"/>
          <w:sz w:val="22"/>
        </w:rPr>
      </w:pPr>
    </w:p>
    <w:p w:rsidR="00AD4D24" w:rsidRPr="00140F14" w:rsidRDefault="00A95829" w:rsidP="00140F14">
      <w:pPr>
        <w:jc w:val="both"/>
        <w:rPr>
          <w:rFonts w:asciiTheme="minorHAnsi" w:hAnsiTheme="minorHAnsi" w:cstheme="minorHAnsi"/>
          <w:sz w:val="22"/>
        </w:rPr>
      </w:pPr>
      <w:r w:rsidRPr="00140F14">
        <w:rPr>
          <w:rFonts w:asciiTheme="minorHAnsi" w:hAnsiTheme="minorHAnsi" w:cstheme="minorHAnsi"/>
          <w:sz w:val="22"/>
        </w:rPr>
        <w:t xml:space="preserve">My </w:t>
      </w:r>
      <w:r w:rsidR="00AD4D24" w:rsidRPr="00140F14">
        <w:rPr>
          <w:rFonts w:asciiTheme="minorHAnsi" w:hAnsiTheme="minorHAnsi" w:cstheme="minorHAnsi"/>
          <w:sz w:val="22"/>
        </w:rPr>
        <w:t xml:space="preserve">submission requests the </w:t>
      </w:r>
      <w:r w:rsidR="00DC268E" w:rsidRPr="00140F14">
        <w:rPr>
          <w:rFonts w:asciiTheme="minorHAnsi" w:hAnsiTheme="minorHAnsi" w:cstheme="minorHAnsi"/>
          <w:sz w:val="22"/>
        </w:rPr>
        <w:t>Planning Authority</w:t>
      </w:r>
      <w:r w:rsidRPr="00140F14">
        <w:rPr>
          <w:rFonts w:asciiTheme="minorHAnsi" w:hAnsiTheme="minorHAnsi" w:cstheme="minorHAnsi"/>
          <w:sz w:val="22"/>
        </w:rPr>
        <w:t xml:space="preserve"> to</w:t>
      </w:r>
      <w:r w:rsidR="007650EF" w:rsidRPr="00140F14">
        <w:rPr>
          <w:rFonts w:asciiTheme="minorHAnsi" w:hAnsiTheme="minorHAnsi" w:cstheme="minorHAnsi"/>
          <w:sz w:val="22"/>
        </w:rPr>
        <w:t xml:space="preserve"> amend proposed policies for lands at Farmers Cross and Lenaghmore as they relate to Cork Airport and explicit acknowledge the presence and importance of over 60 residential dwellings in the immediate area</w:t>
      </w:r>
      <w:r w:rsidR="00982A2C" w:rsidRPr="00140F14">
        <w:rPr>
          <w:rFonts w:asciiTheme="minorHAnsi" w:hAnsiTheme="minorHAnsi" w:cstheme="minorHAnsi"/>
          <w:sz w:val="22"/>
        </w:rPr>
        <w:t xml:space="preserve"> through the delineation of an appropriate development boundary around the settlement</w:t>
      </w:r>
      <w:r w:rsidR="007650EF" w:rsidRPr="00140F14">
        <w:rPr>
          <w:rFonts w:asciiTheme="minorHAnsi" w:hAnsiTheme="minorHAnsi" w:cstheme="minorHAnsi"/>
          <w:sz w:val="22"/>
        </w:rPr>
        <w:t xml:space="preserve">. </w:t>
      </w:r>
    </w:p>
    <w:p w:rsidR="000A6C27" w:rsidRPr="00140F14" w:rsidRDefault="000A6C27" w:rsidP="00140F14">
      <w:pPr>
        <w:jc w:val="both"/>
        <w:rPr>
          <w:rFonts w:asciiTheme="minorHAnsi" w:hAnsiTheme="minorHAnsi" w:cstheme="minorHAnsi"/>
          <w:sz w:val="22"/>
        </w:rPr>
      </w:pPr>
    </w:p>
    <w:p w:rsidR="000A6C27" w:rsidRPr="00140F14" w:rsidRDefault="000A6C27" w:rsidP="00140F14">
      <w:pPr>
        <w:jc w:val="both"/>
        <w:rPr>
          <w:rFonts w:asciiTheme="minorHAnsi" w:hAnsiTheme="minorHAnsi" w:cstheme="minorHAnsi"/>
          <w:sz w:val="22"/>
        </w:rPr>
      </w:pPr>
      <w:r w:rsidRPr="00140F14">
        <w:rPr>
          <w:rFonts w:asciiTheme="minorHAnsi" w:hAnsiTheme="minorHAnsi" w:cstheme="minorHAnsi"/>
          <w:sz w:val="22"/>
        </w:rPr>
        <w:t>As it stands</w:t>
      </w:r>
      <w:r w:rsidR="00982A2C" w:rsidRPr="00140F14">
        <w:rPr>
          <w:rFonts w:asciiTheme="minorHAnsi" w:hAnsiTheme="minorHAnsi" w:cstheme="minorHAnsi"/>
          <w:sz w:val="22"/>
        </w:rPr>
        <w:t>,</w:t>
      </w:r>
      <w:r w:rsidRPr="00140F14">
        <w:rPr>
          <w:rFonts w:asciiTheme="minorHAnsi" w:hAnsiTheme="minorHAnsi" w:cstheme="minorHAnsi"/>
          <w:sz w:val="22"/>
        </w:rPr>
        <w:t xml:space="preserve"> it would appear to me that the Draft Development Plan completely ignores these properties and places inconsistent and unwarranted restrictions on their development; restrictions that contrast sharply with the promotion of extensive new business and technology and commercial uses at other location</w:t>
      </w:r>
      <w:r w:rsidR="00982A2C" w:rsidRPr="00140F14">
        <w:rPr>
          <w:rFonts w:asciiTheme="minorHAnsi" w:hAnsiTheme="minorHAnsi" w:cstheme="minorHAnsi"/>
          <w:sz w:val="22"/>
        </w:rPr>
        <w:t>s</w:t>
      </w:r>
      <w:r w:rsidRPr="00140F14">
        <w:rPr>
          <w:rFonts w:asciiTheme="minorHAnsi" w:hAnsiTheme="minorHAnsi" w:cstheme="minorHAnsi"/>
          <w:sz w:val="22"/>
        </w:rPr>
        <w:t xml:space="preserve"> in close proximity to the Airport. </w:t>
      </w:r>
    </w:p>
    <w:p w:rsidR="000A6C27" w:rsidRPr="00140F14" w:rsidRDefault="000A6C27" w:rsidP="00140F14">
      <w:pPr>
        <w:jc w:val="both"/>
        <w:rPr>
          <w:rFonts w:asciiTheme="minorHAnsi" w:hAnsiTheme="minorHAnsi" w:cstheme="minorHAnsi"/>
          <w:sz w:val="22"/>
        </w:rPr>
      </w:pPr>
    </w:p>
    <w:p w:rsidR="000A6C27" w:rsidRPr="00140F14" w:rsidRDefault="000A6C27" w:rsidP="00140F14">
      <w:pPr>
        <w:jc w:val="both"/>
        <w:rPr>
          <w:rFonts w:asciiTheme="minorHAnsi" w:hAnsiTheme="minorHAnsi" w:cstheme="minorHAnsi"/>
          <w:sz w:val="22"/>
        </w:rPr>
      </w:pPr>
      <w:r w:rsidRPr="00140F14">
        <w:rPr>
          <w:rFonts w:asciiTheme="minorHAnsi" w:hAnsiTheme="minorHAnsi" w:cstheme="minorHAnsi"/>
          <w:sz w:val="22"/>
        </w:rPr>
        <w:t xml:space="preserve">There is, in my view, no rationale or justification for such an inconsistency. </w:t>
      </w:r>
    </w:p>
    <w:p w:rsidR="00A00FA5" w:rsidRPr="00140F14" w:rsidRDefault="00A00FA5" w:rsidP="00140F14">
      <w:pPr>
        <w:jc w:val="both"/>
        <w:rPr>
          <w:rFonts w:asciiTheme="minorHAnsi" w:eastAsia="Times New Roman" w:hAnsiTheme="minorHAnsi" w:cstheme="minorHAnsi"/>
          <w:sz w:val="22"/>
          <w:lang w:val="en-US"/>
        </w:rPr>
      </w:pPr>
    </w:p>
    <w:p w:rsidR="00A95829" w:rsidRPr="00A95829" w:rsidRDefault="000A6C27" w:rsidP="00140F14">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For context, </w:t>
      </w:r>
      <w:r w:rsidR="00A95829" w:rsidRPr="00A95829">
        <w:rPr>
          <w:rFonts w:asciiTheme="minorHAnsi" w:eastAsia="Calibri" w:hAnsiTheme="minorHAnsi" w:cstheme="minorHAnsi"/>
          <w:sz w:val="22"/>
        </w:rPr>
        <w:t>Farmers Cross comprises an area of townlands located 5km south of Cork City</w:t>
      </w:r>
      <w:r w:rsidRPr="00140F14">
        <w:rPr>
          <w:rFonts w:asciiTheme="minorHAnsi" w:eastAsia="Calibri" w:hAnsiTheme="minorHAnsi" w:cstheme="minorHAnsi"/>
          <w:sz w:val="22"/>
        </w:rPr>
        <w:t xml:space="preserve"> Centre</w:t>
      </w:r>
      <w:r w:rsidR="00A95829" w:rsidRPr="00A95829">
        <w:rPr>
          <w:rFonts w:asciiTheme="minorHAnsi" w:eastAsia="Calibri" w:hAnsiTheme="minorHAnsi" w:cstheme="minorHAnsi"/>
          <w:sz w:val="22"/>
        </w:rPr>
        <w:t xml:space="preserve">, </w:t>
      </w:r>
      <w:r w:rsidRPr="00140F14">
        <w:rPr>
          <w:rFonts w:asciiTheme="minorHAnsi" w:eastAsia="Calibri" w:hAnsiTheme="minorHAnsi" w:cstheme="minorHAnsi"/>
          <w:sz w:val="22"/>
        </w:rPr>
        <w:t xml:space="preserve">immediately </w:t>
      </w:r>
      <w:r w:rsidR="00A95829" w:rsidRPr="00A95829">
        <w:rPr>
          <w:rFonts w:asciiTheme="minorHAnsi" w:eastAsia="Calibri" w:hAnsiTheme="minorHAnsi" w:cstheme="minorHAnsi"/>
          <w:sz w:val="22"/>
        </w:rPr>
        <w:t xml:space="preserve">north of Cork Airport and is situated 3.5km south west of the suburb of Douglas. The lands contain a single principal road which runs east to west connecting the settlement with </w:t>
      </w:r>
      <w:r w:rsidRPr="00140F14">
        <w:rPr>
          <w:rFonts w:asciiTheme="minorHAnsi" w:eastAsia="Calibri" w:hAnsiTheme="minorHAnsi" w:cstheme="minorHAnsi"/>
          <w:sz w:val="22"/>
        </w:rPr>
        <w:t xml:space="preserve">the </w:t>
      </w:r>
      <w:r w:rsidR="00A95829" w:rsidRPr="00A95829">
        <w:rPr>
          <w:rFonts w:asciiTheme="minorHAnsi" w:eastAsia="Calibri" w:hAnsiTheme="minorHAnsi" w:cstheme="minorHAnsi"/>
          <w:sz w:val="22"/>
        </w:rPr>
        <w:t>wider Cork</w:t>
      </w:r>
      <w:r w:rsidRPr="00140F14">
        <w:rPr>
          <w:rFonts w:asciiTheme="minorHAnsi" w:eastAsia="Calibri" w:hAnsiTheme="minorHAnsi" w:cstheme="minorHAnsi"/>
          <w:sz w:val="22"/>
        </w:rPr>
        <w:t xml:space="preserve"> area</w:t>
      </w:r>
      <w:r w:rsidR="00A95829" w:rsidRPr="00A95829">
        <w:rPr>
          <w:rFonts w:asciiTheme="minorHAnsi" w:eastAsia="Calibri" w:hAnsiTheme="minorHAnsi" w:cstheme="minorHAnsi"/>
          <w:sz w:val="22"/>
        </w:rPr>
        <w:t>.</w:t>
      </w:r>
    </w:p>
    <w:p w:rsidR="00A95829" w:rsidRPr="00A95829" w:rsidRDefault="00A95829" w:rsidP="00140F14">
      <w:pPr>
        <w:ind w:left="709" w:hanging="709"/>
        <w:jc w:val="both"/>
        <w:rPr>
          <w:rFonts w:asciiTheme="minorHAnsi" w:eastAsia="Calibri" w:hAnsiTheme="minorHAnsi" w:cstheme="minorHAnsi"/>
          <w:sz w:val="22"/>
        </w:rPr>
      </w:pPr>
    </w:p>
    <w:p w:rsidR="00A95829" w:rsidRPr="00140F14" w:rsidRDefault="00A95829" w:rsidP="00140F14">
      <w:pPr>
        <w:jc w:val="both"/>
        <w:rPr>
          <w:rFonts w:asciiTheme="minorHAnsi" w:eastAsia="Calibri" w:hAnsiTheme="minorHAnsi" w:cstheme="minorHAnsi"/>
          <w:sz w:val="22"/>
        </w:rPr>
      </w:pPr>
      <w:r w:rsidRPr="00A95829">
        <w:rPr>
          <w:rFonts w:asciiTheme="minorHAnsi" w:eastAsia="Calibri" w:hAnsiTheme="minorHAnsi" w:cstheme="minorHAnsi"/>
          <w:sz w:val="22"/>
        </w:rPr>
        <w:t xml:space="preserve">In general, development to date has largely occurred in the form of residential development forming clusters of single dwellings. The emerging pattern has become increasingly urban in form through these pockets of development, although the density remains low. </w:t>
      </w:r>
    </w:p>
    <w:p w:rsidR="000A6C27" w:rsidRPr="00140F14" w:rsidRDefault="000A6C27" w:rsidP="00140F14">
      <w:pPr>
        <w:jc w:val="both"/>
        <w:rPr>
          <w:rFonts w:asciiTheme="minorHAnsi" w:eastAsia="Calibri" w:hAnsiTheme="minorHAnsi" w:cstheme="minorHAnsi"/>
          <w:sz w:val="22"/>
        </w:rPr>
      </w:pPr>
    </w:p>
    <w:p w:rsidR="000A6C27" w:rsidRPr="00A95829" w:rsidRDefault="000A6C27" w:rsidP="00140F14">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The extent of existing residential development in the area is evident in the map shown below.  </w:t>
      </w:r>
    </w:p>
    <w:p w:rsidR="00A95829" w:rsidRPr="00A95829" w:rsidRDefault="00A95829" w:rsidP="00140F14">
      <w:pPr>
        <w:jc w:val="both"/>
        <w:rPr>
          <w:rFonts w:asciiTheme="minorHAnsi" w:eastAsia="Calibri" w:hAnsiTheme="minorHAnsi" w:cstheme="minorHAnsi"/>
          <w:sz w:val="22"/>
        </w:rPr>
      </w:pPr>
    </w:p>
    <w:p w:rsidR="00A95829" w:rsidRPr="00140F14" w:rsidRDefault="00A95829" w:rsidP="00140F14">
      <w:pPr>
        <w:jc w:val="both"/>
        <w:rPr>
          <w:rFonts w:asciiTheme="minorHAnsi" w:eastAsia="Calibri" w:hAnsiTheme="minorHAnsi" w:cstheme="minorHAnsi"/>
          <w:b/>
          <w:bCs/>
          <w:noProof/>
          <w:sz w:val="22"/>
        </w:rPr>
      </w:pPr>
    </w:p>
    <w:p w:rsidR="00DC1B1A" w:rsidRPr="00A95829" w:rsidRDefault="00DC1B1A" w:rsidP="00140F14">
      <w:pPr>
        <w:jc w:val="both"/>
        <w:rPr>
          <w:rFonts w:asciiTheme="minorHAnsi" w:eastAsia="Calibri" w:hAnsiTheme="minorHAnsi" w:cstheme="minorHAnsi"/>
          <w:b/>
          <w:bCs/>
          <w:noProof/>
          <w:sz w:val="22"/>
        </w:rPr>
      </w:pPr>
      <w:r w:rsidRPr="00140F14">
        <w:rPr>
          <w:rFonts w:asciiTheme="minorHAnsi" w:hAnsiTheme="minorHAnsi" w:cstheme="minorHAnsi"/>
          <w:noProof/>
          <w:sz w:val="22"/>
          <w:lang w:val="en-GB" w:eastAsia="en-GB"/>
        </w:rPr>
        <w:drawing>
          <wp:inline distT="0" distB="0" distL="0" distR="0">
            <wp:extent cx="5636683" cy="3304566"/>
            <wp:effectExtent l="19050" t="19050" r="21590" b="1016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3301" cy="3314309"/>
                    </a:xfrm>
                    <a:prstGeom prst="rect">
                      <a:avLst/>
                    </a:prstGeom>
                    <a:noFill/>
                    <a:ln w="12700" cmpd="sng">
                      <a:solidFill>
                        <a:srgbClr val="000000"/>
                      </a:solidFill>
                      <a:miter lim="800000"/>
                      <a:headEnd/>
                      <a:tailEnd/>
                    </a:ln>
                    <a:effectLst/>
                  </pic:spPr>
                </pic:pic>
              </a:graphicData>
            </a:graphic>
          </wp:inline>
        </w:drawing>
      </w:r>
    </w:p>
    <w:p w:rsidR="00A95829" w:rsidRPr="00A95829" w:rsidRDefault="00A95829" w:rsidP="00140F14">
      <w:pPr>
        <w:jc w:val="both"/>
        <w:rPr>
          <w:rFonts w:asciiTheme="minorHAnsi" w:eastAsia="Calibri" w:hAnsiTheme="minorHAnsi" w:cstheme="minorHAnsi"/>
          <w:b/>
          <w:bCs/>
          <w:noProof/>
          <w:sz w:val="22"/>
        </w:rPr>
      </w:pPr>
      <w:r w:rsidRPr="00A95829">
        <w:rPr>
          <w:rFonts w:asciiTheme="minorHAnsi" w:eastAsia="Calibri" w:hAnsiTheme="minorHAnsi" w:cstheme="minorHAnsi"/>
          <w:b/>
          <w:bCs/>
          <w:noProof/>
          <w:sz w:val="22"/>
        </w:rPr>
        <w:t xml:space="preserve">Figure </w:t>
      </w:r>
      <w:r w:rsidR="000A6C27" w:rsidRPr="00140F14">
        <w:rPr>
          <w:rFonts w:asciiTheme="minorHAnsi" w:eastAsia="Calibri" w:hAnsiTheme="minorHAnsi" w:cstheme="minorHAnsi"/>
          <w:b/>
          <w:bCs/>
          <w:noProof/>
          <w:sz w:val="22"/>
        </w:rPr>
        <w:t>1</w:t>
      </w:r>
      <w:r w:rsidRPr="00A95829">
        <w:rPr>
          <w:rFonts w:asciiTheme="minorHAnsi" w:eastAsia="Calibri" w:hAnsiTheme="minorHAnsi" w:cstheme="minorHAnsi"/>
          <w:b/>
          <w:bCs/>
          <w:noProof/>
          <w:sz w:val="22"/>
        </w:rPr>
        <w:t xml:space="preserve">. The </w:t>
      </w:r>
      <w:r w:rsidR="000A6C27" w:rsidRPr="00140F14">
        <w:rPr>
          <w:rFonts w:asciiTheme="minorHAnsi" w:eastAsia="Calibri" w:hAnsiTheme="minorHAnsi" w:cstheme="minorHAnsi"/>
          <w:b/>
          <w:bCs/>
          <w:noProof/>
          <w:sz w:val="22"/>
        </w:rPr>
        <w:t xml:space="preserve">Built Up Residential Area at </w:t>
      </w:r>
      <w:r w:rsidRPr="00A95829">
        <w:rPr>
          <w:rFonts w:asciiTheme="minorHAnsi" w:eastAsia="Calibri" w:hAnsiTheme="minorHAnsi" w:cstheme="minorHAnsi"/>
          <w:b/>
          <w:bCs/>
          <w:noProof/>
          <w:sz w:val="22"/>
        </w:rPr>
        <w:t>Farmers Cross Area in Context.</w:t>
      </w:r>
    </w:p>
    <w:p w:rsidR="00A95829" w:rsidRPr="00140F14" w:rsidRDefault="00A95829" w:rsidP="00140F14">
      <w:pPr>
        <w:jc w:val="both"/>
        <w:rPr>
          <w:rFonts w:asciiTheme="minorHAnsi" w:eastAsia="Times New Roman" w:hAnsiTheme="minorHAnsi" w:cstheme="minorHAnsi"/>
          <w:sz w:val="22"/>
          <w:lang w:val="en-US"/>
        </w:rPr>
      </w:pPr>
    </w:p>
    <w:p w:rsidR="00A95829" w:rsidRPr="00A95829" w:rsidRDefault="00A95829" w:rsidP="00140F14">
      <w:pPr>
        <w:overflowPunct w:val="0"/>
        <w:autoSpaceDE w:val="0"/>
        <w:autoSpaceDN w:val="0"/>
        <w:adjustRightInd w:val="0"/>
        <w:jc w:val="both"/>
        <w:rPr>
          <w:rFonts w:asciiTheme="minorHAnsi" w:eastAsia="Times New Roman" w:hAnsiTheme="minorHAnsi" w:cstheme="minorHAnsi"/>
          <w:bCs/>
          <w:iCs/>
          <w:sz w:val="22"/>
          <w:lang w:val="en-GB"/>
        </w:rPr>
      </w:pPr>
      <w:r w:rsidRPr="00A95829">
        <w:rPr>
          <w:rFonts w:asciiTheme="minorHAnsi" w:eastAsia="Segoe UI" w:hAnsiTheme="minorHAnsi" w:cstheme="minorHAnsi"/>
          <w:sz w:val="22"/>
          <w:lang w:eastAsia="en-IE"/>
        </w:rPr>
        <w:t xml:space="preserve">The </w:t>
      </w:r>
      <w:r w:rsidR="000A6C27" w:rsidRPr="00140F14">
        <w:rPr>
          <w:rFonts w:asciiTheme="minorHAnsi" w:eastAsia="Segoe UI" w:hAnsiTheme="minorHAnsi" w:cstheme="minorHAnsi"/>
          <w:sz w:val="22"/>
          <w:lang w:eastAsia="en-IE"/>
        </w:rPr>
        <w:t>area was</w:t>
      </w:r>
      <w:r w:rsidRPr="00A95829">
        <w:rPr>
          <w:rFonts w:asciiTheme="minorHAnsi" w:eastAsia="Segoe UI" w:hAnsiTheme="minorHAnsi" w:cstheme="minorHAnsi"/>
          <w:sz w:val="22"/>
          <w:lang w:eastAsia="en-IE"/>
        </w:rPr>
        <w:t xml:space="preserve"> formerly located within </w:t>
      </w:r>
      <w:r w:rsidRPr="00A95829">
        <w:rPr>
          <w:rFonts w:asciiTheme="minorHAnsi" w:eastAsia="Times New Roman" w:hAnsiTheme="minorHAnsi" w:cstheme="minorHAnsi"/>
          <w:sz w:val="22"/>
          <w:lang w:val="en-GB"/>
        </w:rPr>
        <w:t>the jurisdiction of Cork County Council</w:t>
      </w:r>
      <w:r w:rsidR="000A6C27" w:rsidRPr="00140F14">
        <w:rPr>
          <w:rFonts w:asciiTheme="minorHAnsi" w:eastAsia="Times New Roman" w:hAnsiTheme="minorHAnsi" w:cstheme="minorHAnsi"/>
          <w:sz w:val="22"/>
          <w:lang w:val="en-GB"/>
        </w:rPr>
        <w:t xml:space="preserve"> and</w:t>
      </w:r>
      <w:r w:rsidRPr="00A95829">
        <w:rPr>
          <w:rFonts w:asciiTheme="minorHAnsi" w:eastAsia="Times New Roman" w:hAnsiTheme="minorHAnsi" w:cstheme="minorHAnsi"/>
          <w:sz w:val="22"/>
          <w:lang w:val="en-GB"/>
        </w:rPr>
        <w:t xml:space="preserve"> </w:t>
      </w:r>
      <w:r w:rsidR="00982A2C" w:rsidRPr="00140F14">
        <w:rPr>
          <w:rFonts w:asciiTheme="minorHAnsi" w:eastAsia="Times New Roman" w:hAnsiTheme="minorHAnsi" w:cstheme="minorHAnsi"/>
          <w:sz w:val="22"/>
          <w:lang w:val="en-GB"/>
        </w:rPr>
        <w:t>is</w:t>
      </w:r>
      <w:r w:rsidRPr="00A95829">
        <w:rPr>
          <w:rFonts w:asciiTheme="minorHAnsi" w:eastAsia="Times New Roman" w:hAnsiTheme="minorHAnsi" w:cstheme="minorHAnsi"/>
          <w:sz w:val="22"/>
          <w:lang w:val="en-GB"/>
        </w:rPr>
        <w:t xml:space="preserve"> currently regulated by the </w:t>
      </w:r>
      <w:r w:rsidRPr="00A95829">
        <w:rPr>
          <w:rFonts w:asciiTheme="minorHAnsi" w:eastAsia="Times New Roman" w:hAnsiTheme="minorHAnsi" w:cstheme="minorHAnsi"/>
          <w:bCs/>
          <w:iCs/>
          <w:sz w:val="22"/>
          <w:lang w:val="en-GB"/>
        </w:rPr>
        <w:t xml:space="preserve">Cork County Development Plan, 2014–2020 (CCDP) and the Ballincollig-Carrigaline Municipal District Local Area Plan, 2017 (LAP).   </w:t>
      </w:r>
    </w:p>
    <w:p w:rsidR="00A95829" w:rsidRPr="00A95829" w:rsidRDefault="00A95829" w:rsidP="00140F14">
      <w:pPr>
        <w:overflowPunct w:val="0"/>
        <w:autoSpaceDE w:val="0"/>
        <w:autoSpaceDN w:val="0"/>
        <w:adjustRightInd w:val="0"/>
        <w:jc w:val="both"/>
        <w:rPr>
          <w:rFonts w:asciiTheme="minorHAnsi" w:eastAsia="Times New Roman" w:hAnsiTheme="minorHAnsi" w:cstheme="minorHAnsi"/>
          <w:sz w:val="22"/>
          <w:lang w:eastAsia="en-IE"/>
        </w:rPr>
      </w:pPr>
    </w:p>
    <w:p w:rsidR="00A95829" w:rsidRPr="00A95829" w:rsidRDefault="00A95829" w:rsidP="00140F14">
      <w:pPr>
        <w:overflowPunct w:val="0"/>
        <w:autoSpaceDE w:val="0"/>
        <w:autoSpaceDN w:val="0"/>
        <w:adjustRightInd w:val="0"/>
        <w:ind w:left="-6" w:right="15"/>
        <w:jc w:val="both"/>
        <w:rPr>
          <w:rFonts w:asciiTheme="minorHAnsi" w:eastAsia="Segoe UI" w:hAnsiTheme="minorHAnsi" w:cstheme="minorHAnsi"/>
          <w:i/>
          <w:sz w:val="22"/>
          <w:lang w:val="en-GB"/>
        </w:rPr>
      </w:pPr>
      <w:r w:rsidRPr="00A95829">
        <w:rPr>
          <w:rFonts w:asciiTheme="minorHAnsi" w:eastAsia="Segoe UI" w:hAnsiTheme="minorHAnsi" w:cstheme="minorHAnsi"/>
          <w:sz w:val="22"/>
          <w:lang w:val="en-GB"/>
        </w:rPr>
        <w:t xml:space="preserve">Farmers Cross is located within the ‘Cork City Gateway’ and the ‘Metropolitan Cork Planning Area’. However, </w:t>
      </w:r>
      <w:r w:rsidR="000A6C27" w:rsidRPr="00140F14">
        <w:rPr>
          <w:rFonts w:asciiTheme="minorHAnsi" w:eastAsia="Segoe UI" w:hAnsiTheme="minorHAnsi" w:cstheme="minorHAnsi"/>
          <w:sz w:val="22"/>
          <w:lang w:val="en-GB"/>
        </w:rPr>
        <w:t>it</w:t>
      </w:r>
      <w:r w:rsidRPr="00A95829">
        <w:rPr>
          <w:rFonts w:asciiTheme="minorHAnsi" w:eastAsia="Segoe UI" w:hAnsiTheme="minorHAnsi" w:cstheme="minorHAnsi"/>
          <w:sz w:val="22"/>
          <w:lang w:val="en-GB"/>
        </w:rPr>
        <w:t xml:space="preserve"> is not formally recognised as part of the settlement hierarchy and falls under the lowest tier designation of ‘</w:t>
      </w:r>
      <w:r w:rsidRPr="00A95829">
        <w:rPr>
          <w:rFonts w:asciiTheme="minorHAnsi" w:eastAsia="Segoe UI" w:hAnsiTheme="minorHAnsi" w:cstheme="minorHAnsi"/>
          <w:i/>
          <w:iCs/>
          <w:sz w:val="22"/>
          <w:lang w:val="en-GB"/>
        </w:rPr>
        <w:t>other locations’</w:t>
      </w:r>
      <w:r w:rsidRPr="00A95829">
        <w:rPr>
          <w:rFonts w:asciiTheme="minorHAnsi" w:eastAsia="Segoe UI" w:hAnsiTheme="minorHAnsi" w:cstheme="minorHAnsi"/>
          <w:sz w:val="22"/>
          <w:lang w:val="en-GB"/>
        </w:rPr>
        <w:t xml:space="preserve">. The LAP includes the following specific policies for Farmers Cross; </w:t>
      </w:r>
    </w:p>
    <w:p w:rsidR="00A95829" w:rsidRPr="00A95829" w:rsidRDefault="00A95829" w:rsidP="00140F14">
      <w:pPr>
        <w:overflowPunct w:val="0"/>
        <w:autoSpaceDE w:val="0"/>
        <w:autoSpaceDN w:val="0"/>
        <w:adjustRightInd w:val="0"/>
        <w:ind w:left="714" w:right="15" w:hanging="720"/>
        <w:jc w:val="both"/>
        <w:rPr>
          <w:rFonts w:asciiTheme="minorHAnsi" w:eastAsia="Segoe UI" w:hAnsiTheme="minorHAnsi" w:cstheme="minorHAnsi"/>
          <w:sz w:val="22"/>
          <w:lang w:val="en-GB"/>
        </w:rPr>
      </w:pPr>
    </w:p>
    <w:p w:rsidR="00A95829" w:rsidRPr="00A95829" w:rsidRDefault="00A95829" w:rsidP="00140F14">
      <w:pPr>
        <w:overflowPunct w:val="0"/>
        <w:autoSpaceDE w:val="0"/>
        <w:autoSpaceDN w:val="0"/>
        <w:adjustRightInd w:val="0"/>
        <w:ind w:left="720" w:right="15"/>
        <w:jc w:val="both"/>
        <w:rPr>
          <w:rFonts w:asciiTheme="minorHAnsi" w:eastAsia="Segoe UI" w:hAnsiTheme="minorHAnsi" w:cstheme="minorHAnsi"/>
          <w:i/>
          <w:iCs/>
          <w:sz w:val="22"/>
          <w:lang w:val="en-GB"/>
        </w:rPr>
      </w:pPr>
      <w:r w:rsidRPr="00A95829">
        <w:rPr>
          <w:rFonts w:asciiTheme="minorHAnsi" w:eastAsia="Segoe UI" w:hAnsiTheme="minorHAnsi" w:cstheme="minorHAnsi"/>
          <w:b/>
          <w:bCs/>
          <w:i/>
          <w:iCs/>
          <w:sz w:val="22"/>
          <w:lang w:val="en-GB"/>
        </w:rPr>
        <w:t>DB-01</w:t>
      </w:r>
      <w:r w:rsidRPr="00A95829">
        <w:rPr>
          <w:rFonts w:asciiTheme="minorHAnsi" w:eastAsia="Segoe UI" w:hAnsiTheme="minorHAnsi" w:cstheme="minorHAnsi"/>
          <w:i/>
          <w:iCs/>
          <w:sz w:val="22"/>
          <w:lang w:val="en-GB"/>
        </w:rPr>
        <w:t xml:space="preserve"> </w:t>
      </w:r>
      <w:r w:rsidRPr="00A95829">
        <w:rPr>
          <w:rFonts w:asciiTheme="minorHAnsi" w:eastAsia="Segoe UI" w:hAnsiTheme="minorHAnsi" w:cstheme="minorHAnsi"/>
          <w:i/>
          <w:iCs/>
          <w:sz w:val="22"/>
          <w:lang w:val="en-GB"/>
        </w:rPr>
        <w:tab/>
        <w:t xml:space="preserve">Recognise the current Metropolitan Green belt designation surrounding Farmer’s Cross and apply the relevant County Development Plan Objectives when assessing development proposals. </w:t>
      </w:r>
    </w:p>
    <w:p w:rsidR="000A6C27" w:rsidRPr="00140F14" w:rsidRDefault="000A6C27" w:rsidP="00140F14">
      <w:pPr>
        <w:overflowPunct w:val="0"/>
        <w:autoSpaceDE w:val="0"/>
        <w:autoSpaceDN w:val="0"/>
        <w:adjustRightInd w:val="0"/>
        <w:ind w:right="15"/>
        <w:jc w:val="both"/>
        <w:rPr>
          <w:rFonts w:asciiTheme="minorHAnsi" w:eastAsia="Segoe UI" w:hAnsiTheme="minorHAnsi" w:cstheme="minorHAnsi"/>
          <w:b/>
          <w:bCs/>
          <w:i/>
          <w:iCs/>
          <w:sz w:val="22"/>
          <w:lang w:val="en-GB"/>
        </w:rPr>
      </w:pPr>
    </w:p>
    <w:p w:rsidR="00A95829" w:rsidRPr="00A95829" w:rsidRDefault="00A95829" w:rsidP="00140F14">
      <w:pPr>
        <w:overflowPunct w:val="0"/>
        <w:autoSpaceDE w:val="0"/>
        <w:autoSpaceDN w:val="0"/>
        <w:adjustRightInd w:val="0"/>
        <w:ind w:left="720" w:right="15"/>
        <w:jc w:val="both"/>
        <w:rPr>
          <w:rFonts w:asciiTheme="minorHAnsi" w:eastAsia="Segoe UI" w:hAnsiTheme="minorHAnsi" w:cstheme="minorHAnsi"/>
          <w:i/>
          <w:iCs/>
          <w:sz w:val="22"/>
          <w:lang w:val="en-GB"/>
        </w:rPr>
      </w:pPr>
      <w:r w:rsidRPr="00A95829">
        <w:rPr>
          <w:rFonts w:asciiTheme="minorHAnsi" w:eastAsia="Segoe UI" w:hAnsiTheme="minorHAnsi" w:cstheme="minorHAnsi"/>
          <w:b/>
          <w:bCs/>
          <w:i/>
          <w:iCs/>
          <w:sz w:val="22"/>
          <w:lang w:val="en-GB"/>
        </w:rPr>
        <w:t>DB-02</w:t>
      </w:r>
      <w:r w:rsidRPr="00A95829">
        <w:rPr>
          <w:rFonts w:asciiTheme="minorHAnsi" w:eastAsia="Segoe UI" w:hAnsiTheme="minorHAnsi" w:cstheme="minorHAnsi"/>
          <w:i/>
          <w:iCs/>
          <w:sz w:val="22"/>
          <w:lang w:val="en-GB"/>
        </w:rPr>
        <w:t xml:space="preserve"> </w:t>
      </w:r>
      <w:r w:rsidRPr="00A95829">
        <w:rPr>
          <w:rFonts w:asciiTheme="minorHAnsi" w:eastAsia="Segoe UI" w:hAnsiTheme="minorHAnsi" w:cstheme="minorHAnsi"/>
          <w:i/>
          <w:iCs/>
          <w:sz w:val="22"/>
          <w:lang w:val="en-GB"/>
        </w:rPr>
        <w:tab/>
        <w:t xml:space="preserve">Have regard to Public Safety Zones identified by the Airport Authority when considering any planning proposals for the Farmer’s cross Area. </w:t>
      </w:r>
    </w:p>
    <w:p w:rsidR="00A95829" w:rsidRPr="00140F14" w:rsidRDefault="00A95829" w:rsidP="00140F14">
      <w:pPr>
        <w:jc w:val="both"/>
        <w:rPr>
          <w:rFonts w:asciiTheme="minorHAnsi" w:eastAsia="Times New Roman" w:hAnsiTheme="minorHAnsi" w:cstheme="minorHAnsi"/>
          <w:sz w:val="22"/>
          <w:lang w:val="en-US"/>
        </w:rPr>
      </w:pPr>
    </w:p>
    <w:p w:rsidR="00982A2C" w:rsidRPr="00140F14" w:rsidRDefault="00982A2C" w:rsidP="00140F14">
      <w:pPr>
        <w:jc w:val="both"/>
        <w:rPr>
          <w:rFonts w:asciiTheme="minorHAnsi" w:eastAsia="Times New Roman" w:hAnsiTheme="minorHAnsi" w:cstheme="minorHAnsi"/>
          <w:sz w:val="22"/>
          <w:lang w:val="en-US"/>
        </w:rPr>
      </w:pPr>
      <w:r w:rsidRPr="00140F14">
        <w:rPr>
          <w:rFonts w:asciiTheme="minorHAnsi" w:hAnsiTheme="minorHAnsi" w:cstheme="minorHAnsi"/>
          <w:sz w:val="22"/>
        </w:rPr>
        <w:t>Having regard to their built up nature, along an identified priority bus service and proximity to the city, there is merit in considering the designation of a proper development boundary around lands in Farmers Cross, so that their future development can be properly regulated</w:t>
      </w:r>
    </w:p>
    <w:p w:rsidR="00982A2C" w:rsidRPr="00140F14" w:rsidRDefault="00982A2C" w:rsidP="00140F14">
      <w:pPr>
        <w:jc w:val="both"/>
        <w:rPr>
          <w:rFonts w:asciiTheme="minorHAnsi" w:eastAsia="Times New Roman" w:hAnsiTheme="minorHAnsi" w:cstheme="minorHAnsi"/>
          <w:sz w:val="22"/>
          <w:lang w:val="en-US"/>
        </w:rPr>
      </w:pPr>
    </w:p>
    <w:p w:rsidR="00982A2C" w:rsidRPr="00982A2C" w:rsidRDefault="00982A2C" w:rsidP="00140F14">
      <w:pPr>
        <w:contextualSpacing/>
        <w:jc w:val="both"/>
        <w:rPr>
          <w:rFonts w:asciiTheme="minorHAnsi" w:eastAsia="Times New Roman" w:hAnsiTheme="minorHAnsi" w:cstheme="minorHAnsi"/>
          <w:sz w:val="22"/>
          <w:lang w:val="en-GB"/>
        </w:rPr>
      </w:pPr>
      <w:r w:rsidRPr="00982A2C">
        <w:rPr>
          <w:rFonts w:asciiTheme="minorHAnsi" w:eastAsia="Times New Roman" w:hAnsiTheme="minorHAnsi" w:cstheme="minorHAnsi"/>
          <w:sz w:val="22"/>
          <w:lang w:val="en-GB"/>
        </w:rPr>
        <w:t xml:space="preserve">The purpose of such a designation would be to facilitate sustainable development, protect against the continuation of undesirable low density development in the open countryside and instead concentrate development within an existing built up area in accordance with compact growth strategies. In addition, the area has numerous sustainable development attributes that would aid the Planning Authority to achieve its vision for coordinated compact growth in the city; </w:t>
      </w:r>
    </w:p>
    <w:p w:rsidR="00982A2C" w:rsidRPr="00982A2C" w:rsidRDefault="00982A2C" w:rsidP="00140F14">
      <w:pPr>
        <w:jc w:val="both"/>
        <w:rPr>
          <w:rFonts w:asciiTheme="minorHAnsi" w:eastAsia="Calibri" w:hAnsiTheme="minorHAnsi" w:cstheme="minorHAnsi"/>
          <w:sz w:val="22"/>
        </w:rPr>
      </w:pPr>
    </w:p>
    <w:p w:rsidR="00982A2C" w:rsidRPr="00140F14" w:rsidRDefault="00982A2C" w:rsidP="00140F14">
      <w:pPr>
        <w:pStyle w:val="ListParagraph"/>
        <w:numPr>
          <w:ilvl w:val="0"/>
          <w:numId w:val="18"/>
        </w:numPr>
        <w:jc w:val="both"/>
        <w:rPr>
          <w:rFonts w:asciiTheme="minorHAnsi" w:eastAsia="Calibri" w:hAnsiTheme="minorHAnsi" w:cstheme="minorHAnsi"/>
          <w:sz w:val="22"/>
        </w:rPr>
      </w:pPr>
      <w:r w:rsidRPr="00140F14">
        <w:rPr>
          <w:rFonts w:asciiTheme="minorHAnsi" w:eastAsia="Calibri" w:hAnsiTheme="minorHAnsi" w:cstheme="minorHAnsi"/>
          <w:sz w:val="22"/>
        </w:rPr>
        <w:t>The provision of a development boundary will contribute to the identified housing need targets set out in the Issues Paper and counteract continuous low density development in the area.</w:t>
      </w:r>
    </w:p>
    <w:p w:rsidR="00982A2C" w:rsidRPr="00140F14" w:rsidRDefault="00982A2C" w:rsidP="00140F14">
      <w:pPr>
        <w:pStyle w:val="ListParagraph"/>
        <w:numPr>
          <w:ilvl w:val="0"/>
          <w:numId w:val="18"/>
        </w:numPr>
        <w:jc w:val="both"/>
        <w:rPr>
          <w:rFonts w:asciiTheme="minorHAnsi" w:eastAsia="Calibri" w:hAnsiTheme="minorHAnsi" w:cstheme="minorHAnsi"/>
          <w:sz w:val="22"/>
        </w:rPr>
      </w:pPr>
      <w:r w:rsidRPr="00140F14">
        <w:rPr>
          <w:rFonts w:asciiTheme="minorHAnsi" w:eastAsia="Calibri" w:hAnsiTheme="minorHAnsi" w:cstheme="minorHAnsi"/>
          <w:sz w:val="22"/>
        </w:rPr>
        <w:t>The lands are located along a priority public transport corridor as proposed in the CMATS.</w:t>
      </w:r>
    </w:p>
    <w:p w:rsidR="00982A2C" w:rsidRPr="00140F14" w:rsidRDefault="00982A2C" w:rsidP="00140F14">
      <w:pPr>
        <w:pStyle w:val="ListParagraph"/>
        <w:numPr>
          <w:ilvl w:val="0"/>
          <w:numId w:val="18"/>
        </w:numPr>
        <w:jc w:val="both"/>
        <w:rPr>
          <w:rFonts w:asciiTheme="minorHAnsi" w:eastAsia="Calibri" w:hAnsiTheme="minorHAnsi" w:cstheme="minorHAnsi"/>
          <w:sz w:val="22"/>
        </w:rPr>
      </w:pPr>
      <w:r w:rsidRPr="00140F14">
        <w:rPr>
          <w:rFonts w:asciiTheme="minorHAnsi" w:eastAsia="Calibri" w:hAnsiTheme="minorHAnsi" w:cstheme="minorHAnsi"/>
          <w:sz w:val="22"/>
        </w:rPr>
        <w:t xml:space="preserve">Cork Airport and the Airport Industrial Park </w:t>
      </w:r>
      <w:proofErr w:type="gramStart"/>
      <w:r w:rsidRPr="00140F14">
        <w:rPr>
          <w:rFonts w:asciiTheme="minorHAnsi" w:eastAsia="Calibri" w:hAnsiTheme="minorHAnsi" w:cstheme="minorHAnsi"/>
          <w:sz w:val="22"/>
        </w:rPr>
        <w:t>are</w:t>
      </w:r>
      <w:proofErr w:type="gramEnd"/>
      <w:r w:rsidRPr="00140F14">
        <w:rPr>
          <w:rFonts w:asciiTheme="minorHAnsi" w:eastAsia="Calibri" w:hAnsiTheme="minorHAnsi" w:cstheme="minorHAnsi"/>
          <w:sz w:val="22"/>
        </w:rPr>
        <w:t xml:space="preserve"> a major employment centre on the southside of the city, therefore the delivery of residential development near employment centres will help to reduce sustainable commuting patterns.</w:t>
      </w:r>
    </w:p>
    <w:p w:rsidR="00982A2C" w:rsidRPr="00140F14" w:rsidRDefault="00982A2C" w:rsidP="00140F14">
      <w:pPr>
        <w:pStyle w:val="ListParagraph"/>
        <w:numPr>
          <w:ilvl w:val="0"/>
          <w:numId w:val="18"/>
        </w:numPr>
        <w:jc w:val="both"/>
        <w:rPr>
          <w:rFonts w:asciiTheme="minorHAnsi" w:eastAsia="Calibri" w:hAnsiTheme="minorHAnsi" w:cstheme="minorHAnsi"/>
          <w:sz w:val="22"/>
        </w:rPr>
      </w:pPr>
      <w:r w:rsidRPr="00140F14">
        <w:rPr>
          <w:rFonts w:asciiTheme="minorHAnsi" w:eastAsia="Calibri" w:hAnsiTheme="minorHAnsi" w:cstheme="minorHAnsi"/>
          <w:sz w:val="22"/>
        </w:rPr>
        <w:t>The lands designated with a development boundary will encourage the consolidation of existing uses and present an opportunity to consolidate the existing built up area.</w:t>
      </w:r>
    </w:p>
    <w:p w:rsidR="00140F14" w:rsidRDefault="00140F14" w:rsidP="00140F14">
      <w:pPr>
        <w:jc w:val="both"/>
        <w:rPr>
          <w:rFonts w:asciiTheme="minorHAnsi" w:hAnsiTheme="minorHAnsi" w:cstheme="minorHAnsi"/>
          <w:sz w:val="22"/>
        </w:rPr>
      </w:pPr>
    </w:p>
    <w:p w:rsidR="00982A2C" w:rsidRPr="00140F14" w:rsidRDefault="00982A2C" w:rsidP="00140F14">
      <w:pPr>
        <w:jc w:val="both"/>
        <w:rPr>
          <w:rFonts w:asciiTheme="minorHAnsi" w:hAnsiTheme="minorHAnsi" w:cstheme="minorHAnsi"/>
          <w:sz w:val="22"/>
        </w:rPr>
      </w:pPr>
      <w:r w:rsidRPr="00140F14">
        <w:rPr>
          <w:rFonts w:asciiTheme="minorHAnsi" w:hAnsiTheme="minorHAnsi" w:cstheme="minorHAnsi"/>
          <w:sz w:val="22"/>
        </w:rPr>
        <w:t xml:space="preserve">From a strategic perspective and considering the impact the revised city boundary has on the structure of the city, existing built up areas with access to public transport will play an essential role as growth centres. </w:t>
      </w:r>
    </w:p>
    <w:p w:rsidR="00982A2C" w:rsidRPr="00140F14" w:rsidRDefault="00982A2C" w:rsidP="00140F14">
      <w:pPr>
        <w:jc w:val="both"/>
        <w:rPr>
          <w:rFonts w:asciiTheme="minorHAnsi" w:hAnsiTheme="minorHAnsi" w:cstheme="minorHAnsi"/>
          <w:sz w:val="22"/>
        </w:rPr>
      </w:pPr>
    </w:p>
    <w:p w:rsidR="00982A2C" w:rsidRPr="00140F14" w:rsidRDefault="00982A2C" w:rsidP="00140F14">
      <w:pPr>
        <w:jc w:val="both"/>
        <w:rPr>
          <w:rFonts w:asciiTheme="minorHAnsi" w:hAnsiTheme="minorHAnsi" w:cstheme="minorHAnsi"/>
          <w:sz w:val="22"/>
        </w:rPr>
      </w:pPr>
      <w:r w:rsidRPr="00140F14">
        <w:rPr>
          <w:rFonts w:asciiTheme="minorHAnsi" w:hAnsiTheme="minorHAnsi" w:cstheme="minorHAnsi"/>
          <w:sz w:val="22"/>
        </w:rPr>
        <w:t xml:space="preserve">Therefore, in this context Farmers Cross would benefit from a specific development boundary to coordinate its sustainable growth into the future. </w:t>
      </w:r>
    </w:p>
    <w:p w:rsidR="00982A2C" w:rsidRPr="00140F14" w:rsidRDefault="00982A2C" w:rsidP="00140F14">
      <w:pPr>
        <w:pStyle w:val="ListParagraph"/>
        <w:jc w:val="both"/>
        <w:rPr>
          <w:rFonts w:asciiTheme="minorHAnsi" w:hAnsiTheme="minorHAnsi" w:cstheme="minorHAnsi"/>
          <w:sz w:val="22"/>
        </w:rPr>
      </w:pPr>
    </w:p>
    <w:p w:rsidR="00982A2C" w:rsidRPr="00140F14" w:rsidRDefault="00982A2C" w:rsidP="00140F14">
      <w:pPr>
        <w:pStyle w:val="ColorfulList-Accent11"/>
        <w:spacing w:line="312" w:lineRule="auto"/>
        <w:ind w:left="0"/>
        <w:jc w:val="both"/>
        <w:rPr>
          <w:rFonts w:asciiTheme="minorHAnsi" w:hAnsiTheme="minorHAnsi" w:cstheme="minorHAnsi"/>
          <w:sz w:val="22"/>
          <w:szCs w:val="22"/>
        </w:rPr>
      </w:pPr>
      <w:r w:rsidRPr="00140F14">
        <w:rPr>
          <w:rFonts w:asciiTheme="minorHAnsi" w:hAnsiTheme="minorHAnsi" w:cstheme="minorHAnsi"/>
          <w:sz w:val="22"/>
          <w:szCs w:val="22"/>
        </w:rPr>
        <w:t xml:space="preserve">In recent years development in the area has occurred in the form of single dwellings, by way of ribbon development. </w:t>
      </w:r>
      <w:proofErr w:type="gramStart"/>
      <w:r w:rsidRPr="00140F14">
        <w:rPr>
          <w:rFonts w:asciiTheme="minorHAnsi" w:hAnsiTheme="minorHAnsi" w:cstheme="minorHAnsi"/>
          <w:sz w:val="22"/>
          <w:szCs w:val="22"/>
        </w:rPr>
        <w:t>the</w:t>
      </w:r>
      <w:proofErr w:type="gramEnd"/>
      <w:r w:rsidRPr="00140F14">
        <w:rPr>
          <w:rFonts w:asciiTheme="minorHAnsi" w:hAnsiTheme="minorHAnsi" w:cstheme="minorHAnsi"/>
          <w:sz w:val="22"/>
          <w:szCs w:val="22"/>
        </w:rPr>
        <w:t xml:space="preserve"> designation of a new development boundary would help regulate and co-ordinate new development in the area by identifying new development opportunities to act as a counter-balance to the continuation of low density sprawl in Farmers Cross. </w:t>
      </w:r>
    </w:p>
    <w:p w:rsidR="00982A2C" w:rsidRPr="00140F14" w:rsidRDefault="00982A2C" w:rsidP="00140F14">
      <w:pPr>
        <w:jc w:val="both"/>
        <w:rPr>
          <w:rFonts w:asciiTheme="minorHAnsi" w:eastAsia="Times New Roman" w:hAnsiTheme="minorHAnsi" w:cstheme="minorHAnsi"/>
          <w:sz w:val="22"/>
          <w:lang w:val="en-US"/>
        </w:rPr>
      </w:pPr>
    </w:p>
    <w:p w:rsidR="000A6C27" w:rsidRPr="00140F14" w:rsidRDefault="000A6C27"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Under the new Draft City Development Plan</w:t>
      </w:r>
      <w:r w:rsidR="00982A2C" w:rsidRPr="00140F14">
        <w:rPr>
          <w:rFonts w:asciiTheme="minorHAnsi" w:eastAsia="Times New Roman" w:hAnsiTheme="minorHAnsi" w:cstheme="minorHAnsi"/>
          <w:sz w:val="22"/>
          <w:lang w:val="en-US"/>
        </w:rPr>
        <w:t xml:space="preserve"> however</w:t>
      </w:r>
      <w:r w:rsidRPr="00140F14">
        <w:rPr>
          <w:rFonts w:asciiTheme="minorHAnsi" w:eastAsia="Times New Roman" w:hAnsiTheme="minorHAnsi" w:cstheme="minorHAnsi"/>
          <w:sz w:val="22"/>
          <w:lang w:val="en-US"/>
        </w:rPr>
        <w:t>, the area is to be zoned as City Hinterland, where the proposed policy is as follows:</w:t>
      </w:r>
    </w:p>
    <w:p w:rsidR="000A6C27" w:rsidRPr="00140F14" w:rsidRDefault="000A6C27" w:rsidP="00140F14">
      <w:pPr>
        <w:ind w:left="720"/>
        <w:jc w:val="both"/>
        <w:rPr>
          <w:rFonts w:asciiTheme="minorHAnsi" w:eastAsia="Times New Roman" w:hAnsiTheme="minorHAnsi" w:cstheme="minorHAnsi"/>
          <w:i/>
          <w:iCs/>
          <w:sz w:val="22"/>
          <w:lang w:val="en-US"/>
        </w:rPr>
      </w:pPr>
    </w:p>
    <w:p w:rsidR="000A6C27" w:rsidRPr="00140F14" w:rsidRDefault="000A6C27" w:rsidP="00140F14">
      <w:pPr>
        <w:pStyle w:val="Pa1"/>
        <w:spacing w:line="312" w:lineRule="auto"/>
        <w:ind w:left="720"/>
        <w:jc w:val="both"/>
        <w:rPr>
          <w:rFonts w:asciiTheme="minorHAnsi" w:hAnsiTheme="minorHAnsi" w:cstheme="minorHAnsi"/>
          <w:i/>
          <w:iCs/>
          <w:sz w:val="22"/>
          <w:szCs w:val="22"/>
        </w:rPr>
      </w:pPr>
      <w:r w:rsidRPr="00140F14">
        <w:rPr>
          <w:rFonts w:asciiTheme="minorHAnsi" w:hAnsiTheme="minorHAnsi" w:cstheme="minorHAnsi"/>
          <w:b/>
          <w:bCs/>
          <w:i/>
          <w:iCs/>
          <w:sz w:val="22"/>
          <w:szCs w:val="22"/>
        </w:rPr>
        <w:t xml:space="preserve">Zoning Objective 21: </w:t>
      </w:r>
      <w:r w:rsidRPr="00140F14">
        <w:rPr>
          <w:rFonts w:asciiTheme="minorHAnsi" w:hAnsiTheme="minorHAnsi" w:cstheme="minorHAnsi"/>
          <w:i/>
          <w:iCs/>
          <w:sz w:val="22"/>
          <w:szCs w:val="22"/>
        </w:rPr>
        <w:t xml:space="preserve">To protect </w:t>
      </w:r>
      <w:proofErr w:type="gramStart"/>
      <w:r w:rsidRPr="00140F14">
        <w:rPr>
          <w:rFonts w:asciiTheme="minorHAnsi" w:hAnsiTheme="minorHAnsi" w:cstheme="minorHAnsi"/>
          <w:i/>
          <w:iCs/>
          <w:sz w:val="22"/>
          <w:szCs w:val="22"/>
        </w:rPr>
        <w:t>and  improve</w:t>
      </w:r>
      <w:proofErr w:type="gramEnd"/>
      <w:r w:rsidRPr="00140F14">
        <w:rPr>
          <w:rFonts w:asciiTheme="minorHAnsi" w:hAnsiTheme="minorHAnsi" w:cstheme="minorHAnsi"/>
          <w:i/>
          <w:iCs/>
          <w:sz w:val="22"/>
          <w:szCs w:val="22"/>
        </w:rPr>
        <w:t xml:space="preserve"> rural amenity and provide for the development of agriculture.</w:t>
      </w:r>
    </w:p>
    <w:p w:rsidR="000A6C27" w:rsidRPr="00140F14" w:rsidRDefault="000A6C27" w:rsidP="00140F14">
      <w:pPr>
        <w:pStyle w:val="Pa1"/>
        <w:spacing w:line="312" w:lineRule="auto"/>
        <w:ind w:left="720"/>
        <w:jc w:val="both"/>
        <w:rPr>
          <w:rStyle w:val="A14"/>
          <w:rFonts w:asciiTheme="minorHAnsi" w:hAnsiTheme="minorHAnsi" w:cstheme="minorHAnsi"/>
          <w:b/>
          <w:bCs/>
          <w:i/>
          <w:iCs/>
          <w:color w:val="auto"/>
        </w:rPr>
      </w:pPr>
    </w:p>
    <w:p w:rsidR="000A6C27" w:rsidRPr="00140F14" w:rsidRDefault="000A6C27" w:rsidP="00140F14">
      <w:pPr>
        <w:pStyle w:val="Pa1"/>
        <w:spacing w:line="312" w:lineRule="auto"/>
        <w:ind w:left="720"/>
        <w:jc w:val="both"/>
        <w:rPr>
          <w:rFonts w:asciiTheme="minorHAnsi" w:hAnsiTheme="minorHAnsi" w:cstheme="minorHAnsi"/>
          <w:i/>
          <w:iCs/>
          <w:sz w:val="22"/>
          <w:szCs w:val="22"/>
        </w:rPr>
      </w:pPr>
      <w:r w:rsidRPr="00140F14">
        <w:rPr>
          <w:rStyle w:val="A14"/>
          <w:rFonts w:asciiTheme="minorHAnsi" w:hAnsiTheme="minorHAnsi" w:cstheme="minorHAnsi"/>
          <w:b/>
          <w:bCs/>
          <w:i/>
          <w:iCs/>
          <w:color w:val="auto"/>
        </w:rPr>
        <w:t>ZO 21.1</w:t>
      </w:r>
      <w:r w:rsidRPr="00140F14">
        <w:rPr>
          <w:rStyle w:val="A14"/>
          <w:rFonts w:asciiTheme="minorHAnsi" w:hAnsiTheme="minorHAnsi" w:cstheme="minorHAnsi"/>
          <w:i/>
          <w:iCs/>
          <w:color w:val="auto"/>
        </w:rPr>
        <w:t>The primary objective of this zone is to preserve the character of the City Hinterland generally for use as agriculture, rural amenity, open space, recreational uses, green and blue infrastructure and to protect and enhance biodiversity. Rural-related business activities which have a demonstrated need for a rural location are also permissible. Any development associated with such uses should not compromise the specific function and character of the City Hinterland in the particular area.</w:t>
      </w:r>
    </w:p>
    <w:p w:rsidR="000A6C27" w:rsidRPr="00140F14" w:rsidRDefault="000A6C27" w:rsidP="00140F14">
      <w:pPr>
        <w:pStyle w:val="Pa1"/>
        <w:spacing w:line="312" w:lineRule="auto"/>
        <w:ind w:left="720"/>
        <w:jc w:val="both"/>
        <w:rPr>
          <w:rStyle w:val="A14"/>
          <w:rFonts w:asciiTheme="minorHAnsi" w:hAnsiTheme="minorHAnsi" w:cstheme="minorHAnsi"/>
          <w:b/>
          <w:bCs/>
          <w:i/>
          <w:iCs/>
          <w:color w:val="auto"/>
        </w:rPr>
      </w:pPr>
    </w:p>
    <w:p w:rsidR="000A6C27" w:rsidRPr="00140F14" w:rsidRDefault="000A6C27" w:rsidP="00140F14">
      <w:pPr>
        <w:pStyle w:val="Pa1"/>
        <w:spacing w:line="312" w:lineRule="auto"/>
        <w:ind w:left="720"/>
        <w:jc w:val="both"/>
        <w:rPr>
          <w:rFonts w:asciiTheme="minorHAnsi" w:hAnsiTheme="minorHAnsi" w:cstheme="minorHAnsi"/>
          <w:i/>
          <w:iCs/>
          <w:sz w:val="22"/>
          <w:szCs w:val="22"/>
        </w:rPr>
      </w:pPr>
      <w:r w:rsidRPr="00140F14">
        <w:rPr>
          <w:rStyle w:val="A14"/>
          <w:rFonts w:asciiTheme="minorHAnsi" w:hAnsiTheme="minorHAnsi" w:cstheme="minorHAnsi"/>
          <w:b/>
          <w:bCs/>
          <w:i/>
          <w:iCs/>
          <w:color w:val="auto"/>
        </w:rPr>
        <w:t>ZO 21.2</w:t>
      </w:r>
      <w:r w:rsidRPr="00140F14">
        <w:rPr>
          <w:rStyle w:val="A14"/>
          <w:rFonts w:asciiTheme="minorHAnsi" w:hAnsiTheme="minorHAnsi" w:cstheme="minorHAnsi"/>
          <w:i/>
          <w:iCs/>
          <w:color w:val="auto"/>
        </w:rPr>
        <w:t>Other uses open for consideration in this zone include renewable energy development (wind turbines, solar farms), tourism uses and facilities, garden centres and nurseries, cemeteries and community and cultural uses, market gardening  and food production ancillary to agricultural uses.</w:t>
      </w:r>
    </w:p>
    <w:p w:rsidR="000A6C27" w:rsidRPr="00140F14" w:rsidRDefault="000A6C27" w:rsidP="00140F14">
      <w:pPr>
        <w:jc w:val="both"/>
        <w:rPr>
          <w:rFonts w:asciiTheme="minorHAnsi" w:eastAsia="Times New Roman" w:hAnsiTheme="minorHAnsi" w:cstheme="minorHAnsi"/>
          <w:sz w:val="22"/>
          <w:lang w:val="en-US"/>
        </w:rPr>
      </w:pPr>
    </w:p>
    <w:p w:rsidR="000A6C27" w:rsidRPr="00DC1B1A" w:rsidRDefault="000A6C27" w:rsidP="00140F14">
      <w:pPr>
        <w:autoSpaceDE w:val="0"/>
        <w:autoSpaceDN w:val="0"/>
        <w:adjustRightInd w:val="0"/>
        <w:jc w:val="both"/>
        <w:rPr>
          <w:rFonts w:asciiTheme="minorHAnsi" w:eastAsia="Calibri" w:hAnsiTheme="minorHAnsi" w:cstheme="minorHAnsi"/>
          <w:sz w:val="22"/>
          <w:lang w:val="en-US" w:eastAsia="en-IE"/>
        </w:rPr>
      </w:pPr>
      <w:r w:rsidRPr="00140F14">
        <w:rPr>
          <w:rFonts w:asciiTheme="minorHAnsi" w:eastAsia="Times New Roman" w:hAnsiTheme="minorHAnsi" w:cstheme="minorHAnsi"/>
          <w:sz w:val="22"/>
          <w:lang w:val="en-US"/>
        </w:rPr>
        <w:t xml:space="preserve">The lands are also included within an area delineated as </w:t>
      </w:r>
      <w:r w:rsidRPr="00DC1B1A">
        <w:rPr>
          <w:rFonts w:asciiTheme="minorHAnsi" w:eastAsia="Calibri" w:hAnsiTheme="minorHAnsi" w:cstheme="minorHAnsi"/>
          <w:sz w:val="22"/>
          <w:lang w:val="en-US" w:eastAsia="en-IE"/>
        </w:rPr>
        <w:t>ZO 23 Airport Development Safeguard &amp; Framework Area</w:t>
      </w:r>
      <w:r w:rsidRPr="00140F14">
        <w:rPr>
          <w:rFonts w:asciiTheme="minorHAnsi" w:eastAsia="Calibri" w:hAnsiTheme="minorHAnsi" w:cstheme="minorHAnsi"/>
          <w:sz w:val="22"/>
          <w:lang w:val="en-US" w:eastAsia="en-IE"/>
        </w:rPr>
        <w:t>.</w:t>
      </w:r>
    </w:p>
    <w:p w:rsidR="000A6C27" w:rsidRPr="00140F14" w:rsidRDefault="000A6C27" w:rsidP="00140F14">
      <w:pPr>
        <w:jc w:val="both"/>
        <w:rPr>
          <w:rFonts w:asciiTheme="minorHAnsi" w:eastAsia="Times New Roman" w:hAnsiTheme="minorHAnsi" w:cstheme="minorHAnsi"/>
          <w:sz w:val="22"/>
          <w:lang w:val="en-US"/>
        </w:rPr>
      </w:pPr>
    </w:p>
    <w:p w:rsidR="00DC1B1A" w:rsidRPr="00140F14" w:rsidRDefault="000A6C27"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These objectives are shown below in an extract from Map 15 of the Draft Development Plan. </w:t>
      </w:r>
    </w:p>
    <w:p w:rsidR="00A95829" w:rsidRPr="00140F14" w:rsidRDefault="00A95829" w:rsidP="00140F14">
      <w:pPr>
        <w:jc w:val="both"/>
        <w:rPr>
          <w:rFonts w:asciiTheme="minorHAnsi" w:eastAsia="Times New Roman" w:hAnsiTheme="minorHAnsi" w:cstheme="minorHAnsi"/>
          <w:sz w:val="22"/>
          <w:lang w:val="en-US"/>
        </w:rPr>
      </w:pPr>
    </w:p>
    <w:p w:rsidR="00DC1B1A" w:rsidRPr="00DC1B1A" w:rsidRDefault="00DC1B1A" w:rsidP="00140F14">
      <w:pPr>
        <w:jc w:val="both"/>
        <w:rPr>
          <w:rFonts w:asciiTheme="minorHAnsi" w:eastAsia="Calibri" w:hAnsiTheme="minorHAnsi" w:cstheme="minorHAnsi"/>
          <w:b/>
          <w:bCs/>
          <w:sz w:val="22"/>
        </w:rPr>
      </w:pPr>
      <w:r w:rsidRPr="00DC1B1A">
        <w:rPr>
          <w:rFonts w:asciiTheme="minorHAnsi" w:eastAsia="Calibri" w:hAnsiTheme="minorHAnsi" w:cstheme="minorHAnsi"/>
          <w:noProof/>
          <w:sz w:val="22"/>
          <w:lang w:val="en-GB" w:eastAsia="en-GB"/>
        </w:rPr>
        <w:drawing>
          <wp:inline distT="0" distB="0" distL="0" distR="0">
            <wp:extent cx="5731510" cy="3437890"/>
            <wp:effectExtent l="19050" t="19050" r="21590" b="1016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stretch>
                      <a:fillRect/>
                    </a:stretch>
                  </pic:blipFill>
                  <pic:spPr>
                    <a:xfrm>
                      <a:off x="0" y="0"/>
                      <a:ext cx="5731510" cy="3437890"/>
                    </a:xfrm>
                    <a:prstGeom prst="rect">
                      <a:avLst/>
                    </a:prstGeom>
                    <a:ln w="6350">
                      <a:solidFill>
                        <a:schemeClr val="tx1"/>
                      </a:solidFill>
                    </a:ln>
                  </pic:spPr>
                </pic:pic>
              </a:graphicData>
            </a:graphic>
          </wp:inline>
        </w:drawing>
      </w:r>
    </w:p>
    <w:p w:rsidR="000A6C27" w:rsidRPr="00140F14" w:rsidRDefault="000A6C27" w:rsidP="00140F14">
      <w:pPr>
        <w:contextualSpacing/>
        <w:jc w:val="both"/>
        <w:rPr>
          <w:rFonts w:asciiTheme="minorHAnsi" w:eastAsia="Times New Roman" w:hAnsiTheme="minorHAnsi" w:cstheme="minorHAnsi"/>
          <w:b/>
          <w:bCs/>
          <w:sz w:val="22"/>
          <w:lang w:val="en-US"/>
        </w:rPr>
      </w:pPr>
      <w:r w:rsidRPr="00140F14">
        <w:rPr>
          <w:rFonts w:asciiTheme="minorHAnsi" w:eastAsia="Times New Roman" w:hAnsiTheme="minorHAnsi" w:cstheme="minorHAnsi"/>
          <w:b/>
          <w:bCs/>
          <w:sz w:val="22"/>
          <w:lang w:val="en-US"/>
        </w:rPr>
        <w:t>Figure 2: Proposed Draft Cork City Development Plan Zoning Objectives – Map 15</w:t>
      </w:r>
    </w:p>
    <w:p w:rsidR="00982A2C" w:rsidRPr="00140F14" w:rsidRDefault="00982A2C" w:rsidP="00140F14">
      <w:pPr>
        <w:contextualSpacing/>
        <w:jc w:val="both"/>
        <w:rPr>
          <w:rFonts w:asciiTheme="minorHAnsi" w:eastAsia="Calibri" w:hAnsiTheme="minorHAnsi" w:cstheme="minorHAnsi"/>
          <w:sz w:val="22"/>
        </w:rPr>
      </w:pPr>
    </w:p>
    <w:p w:rsidR="00DC1B1A" w:rsidRPr="00DC1B1A" w:rsidRDefault="00DC1B1A" w:rsidP="00140F14">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Objective 10.52</w:t>
      </w:r>
      <w:r w:rsidRPr="00DC1B1A">
        <w:rPr>
          <w:rFonts w:asciiTheme="minorHAnsi" w:eastAsia="Calibri" w:hAnsiTheme="minorHAnsi" w:cstheme="minorHAnsi"/>
          <w:b/>
          <w:bCs/>
          <w:sz w:val="22"/>
        </w:rPr>
        <w:t xml:space="preserve"> </w:t>
      </w:r>
      <w:r w:rsidRPr="00DC1B1A">
        <w:rPr>
          <w:rFonts w:asciiTheme="minorHAnsi" w:eastAsia="Calibri" w:hAnsiTheme="minorHAnsi" w:cstheme="minorHAnsi"/>
          <w:sz w:val="22"/>
        </w:rPr>
        <w:t>of the Draft Plan concerning the Airports Safeguard Area</w:t>
      </w:r>
      <w:r w:rsidR="000A6C27" w:rsidRPr="00140F14">
        <w:rPr>
          <w:rFonts w:asciiTheme="minorHAnsi" w:eastAsia="Calibri" w:hAnsiTheme="minorHAnsi" w:cstheme="minorHAnsi"/>
          <w:sz w:val="22"/>
        </w:rPr>
        <w:t xml:space="preserve"> states</w:t>
      </w:r>
      <w:r w:rsidRPr="00DC1B1A">
        <w:rPr>
          <w:rFonts w:asciiTheme="minorHAnsi" w:eastAsia="Calibri" w:hAnsiTheme="minorHAnsi" w:cstheme="minorHAnsi"/>
          <w:sz w:val="22"/>
        </w:rPr>
        <w:t>:</w:t>
      </w:r>
    </w:p>
    <w:p w:rsidR="00DC1B1A" w:rsidRPr="00DC1B1A" w:rsidRDefault="00DC1B1A" w:rsidP="00140F14">
      <w:pPr>
        <w:ind w:left="2160"/>
        <w:contextualSpacing/>
        <w:jc w:val="both"/>
        <w:rPr>
          <w:rFonts w:asciiTheme="minorHAnsi" w:eastAsia="Calibri" w:hAnsiTheme="minorHAnsi" w:cstheme="minorHAnsi"/>
          <w:i/>
          <w:iCs/>
          <w:sz w:val="22"/>
        </w:rPr>
      </w:pPr>
    </w:p>
    <w:p w:rsidR="00DC1B1A" w:rsidRPr="00DC1B1A" w:rsidRDefault="00DC1B1A" w:rsidP="00140F14">
      <w:pPr>
        <w:autoSpaceDE w:val="0"/>
        <w:autoSpaceDN w:val="0"/>
        <w:adjustRightInd w:val="0"/>
        <w:ind w:left="720"/>
        <w:jc w:val="both"/>
        <w:rPr>
          <w:rFonts w:asciiTheme="minorHAnsi" w:hAnsiTheme="minorHAnsi" w:cstheme="minorHAnsi"/>
          <w:i/>
          <w:iCs/>
          <w:color w:val="000000"/>
          <w:sz w:val="22"/>
        </w:rPr>
      </w:pPr>
      <w:r w:rsidRPr="00DC1B1A">
        <w:rPr>
          <w:rFonts w:asciiTheme="minorHAnsi" w:hAnsiTheme="minorHAnsi" w:cstheme="minorHAnsi"/>
          <w:i/>
          <w:iCs/>
          <w:color w:val="000000"/>
          <w:sz w:val="22"/>
        </w:rPr>
        <w:t xml:space="preserve">This objective is intended to safeguard the sustainable development of the Airport. All proposed developments within this area will be referred to the Irish Aviation Authority by Cork City Council’s Development Management Section to seek their observations as part of the statutory planning process under Section 28 of the Planning and Development Regulations, 2001. </w:t>
      </w:r>
    </w:p>
    <w:p w:rsidR="00DC1B1A" w:rsidRPr="00DC1B1A" w:rsidRDefault="00DC1B1A" w:rsidP="00140F14">
      <w:pPr>
        <w:ind w:left="720" w:firstLine="720"/>
        <w:jc w:val="both"/>
        <w:rPr>
          <w:rFonts w:asciiTheme="minorHAnsi" w:eastAsia="Calibri" w:hAnsiTheme="minorHAnsi" w:cstheme="minorHAnsi"/>
          <w:i/>
          <w:iCs/>
          <w:color w:val="000000"/>
          <w:sz w:val="22"/>
        </w:rPr>
      </w:pPr>
    </w:p>
    <w:p w:rsidR="00DC1B1A" w:rsidRPr="00DC1B1A" w:rsidRDefault="00DC1B1A" w:rsidP="00140F14">
      <w:pPr>
        <w:ind w:left="720"/>
        <w:jc w:val="both"/>
        <w:rPr>
          <w:rFonts w:asciiTheme="minorHAnsi" w:eastAsia="Calibri" w:hAnsiTheme="minorHAnsi" w:cstheme="minorHAnsi"/>
          <w:i/>
          <w:iCs/>
          <w:color w:val="000000"/>
          <w:sz w:val="22"/>
        </w:rPr>
      </w:pPr>
      <w:r w:rsidRPr="00DC1B1A">
        <w:rPr>
          <w:rFonts w:asciiTheme="minorHAnsi" w:eastAsia="Calibri" w:hAnsiTheme="minorHAnsi" w:cstheme="minorHAnsi"/>
          <w:i/>
          <w:iCs/>
          <w:color w:val="000000"/>
          <w:sz w:val="22"/>
        </w:rPr>
        <w:t>In addition, the construction of one-off housing will generally not be permitted save for exceptional circumstances such as those actively engaged in farming. Additional requirements for the construction of dwellings in this area are set out in the Cork Airport Chapter.</w:t>
      </w:r>
    </w:p>
    <w:p w:rsidR="000A6C27" w:rsidRPr="00140F14" w:rsidRDefault="000A6C27" w:rsidP="00140F14">
      <w:pPr>
        <w:ind w:left="720"/>
        <w:contextualSpacing/>
        <w:jc w:val="both"/>
        <w:rPr>
          <w:rFonts w:asciiTheme="minorHAnsi" w:eastAsia="Calibri" w:hAnsiTheme="minorHAnsi" w:cstheme="minorHAnsi"/>
          <w:color w:val="000000"/>
          <w:sz w:val="22"/>
        </w:rPr>
      </w:pPr>
    </w:p>
    <w:p w:rsidR="00982A2C" w:rsidRPr="00140F14" w:rsidRDefault="00982A2C" w:rsidP="00140F14">
      <w:pPr>
        <w:contextualSpacing/>
        <w:jc w:val="both"/>
        <w:rPr>
          <w:rFonts w:asciiTheme="minorHAnsi" w:eastAsia="Calibri" w:hAnsiTheme="minorHAnsi" w:cstheme="minorHAnsi"/>
          <w:color w:val="000000"/>
          <w:sz w:val="22"/>
        </w:rPr>
      </w:pPr>
    </w:p>
    <w:p w:rsidR="00982A2C" w:rsidRPr="00140F14" w:rsidRDefault="00982A2C" w:rsidP="00140F14">
      <w:pPr>
        <w:contextualSpacing/>
        <w:jc w:val="both"/>
        <w:rPr>
          <w:rFonts w:asciiTheme="minorHAnsi" w:eastAsia="Calibri" w:hAnsiTheme="minorHAnsi" w:cstheme="minorHAnsi"/>
          <w:color w:val="000000"/>
          <w:sz w:val="22"/>
        </w:rPr>
      </w:pPr>
    </w:p>
    <w:p w:rsidR="00DC1B1A" w:rsidRPr="00DC1B1A" w:rsidRDefault="00DC1B1A" w:rsidP="00140F14">
      <w:pPr>
        <w:contextualSpacing/>
        <w:jc w:val="both"/>
        <w:rPr>
          <w:rFonts w:asciiTheme="minorHAnsi" w:eastAsia="Calibri" w:hAnsiTheme="minorHAnsi" w:cstheme="minorHAnsi"/>
          <w:color w:val="000000"/>
          <w:sz w:val="22"/>
        </w:rPr>
      </w:pPr>
      <w:r w:rsidRPr="00DC1B1A">
        <w:rPr>
          <w:rFonts w:asciiTheme="minorHAnsi" w:eastAsia="Calibri" w:hAnsiTheme="minorHAnsi" w:cstheme="minorHAnsi"/>
          <w:color w:val="000000"/>
          <w:sz w:val="22"/>
        </w:rPr>
        <w:t>Objective 10.53</w:t>
      </w:r>
      <w:r w:rsidRPr="00DC1B1A">
        <w:rPr>
          <w:rFonts w:asciiTheme="minorHAnsi" w:eastAsia="Calibri" w:hAnsiTheme="minorHAnsi" w:cstheme="minorHAnsi"/>
          <w:b/>
          <w:bCs/>
          <w:color w:val="000000"/>
          <w:sz w:val="22"/>
        </w:rPr>
        <w:t xml:space="preserve"> </w:t>
      </w:r>
      <w:r w:rsidRPr="00DC1B1A">
        <w:rPr>
          <w:rFonts w:asciiTheme="minorHAnsi" w:eastAsia="Calibri" w:hAnsiTheme="minorHAnsi" w:cstheme="minorHAnsi"/>
          <w:color w:val="000000"/>
          <w:sz w:val="22"/>
        </w:rPr>
        <w:t>of the Draft Plan concerning Airport Safety Zones:</w:t>
      </w:r>
    </w:p>
    <w:p w:rsidR="00DC1B1A" w:rsidRPr="00DC1B1A" w:rsidRDefault="00DC1B1A" w:rsidP="00140F14">
      <w:pPr>
        <w:ind w:left="1440"/>
        <w:contextualSpacing/>
        <w:jc w:val="both"/>
        <w:rPr>
          <w:rFonts w:asciiTheme="minorHAnsi" w:eastAsia="Calibri" w:hAnsiTheme="minorHAnsi" w:cstheme="minorHAnsi"/>
          <w:b/>
          <w:bCs/>
          <w:color w:val="000000"/>
          <w:sz w:val="22"/>
        </w:rPr>
      </w:pPr>
    </w:p>
    <w:p w:rsidR="00DC1B1A" w:rsidRPr="00DC1B1A" w:rsidRDefault="00DC1B1A" w:rsidP="00140F14">
      <w:pPr>
        <w:ind w:left="720"/>
        <w:contextualSpacing/>
        <w:jc w:val="both"/>
        <w:rPr>
          <w:rFonts w:asciiTheme="minorHAnsi" w:eastAsia="Calibri" w:hAnsiTheme="minorHAnsi" w:cstheme="minorHAnsi"/>
          <w:i/>
          <w:iCs/>
          <w:sz w:val="22"/>
        </w:rPr>
      </w:pPr>
      <w:r w:rsidRPr="00DC1B1A">
        <w:rPr>
          <w:rFonts w:asciiTheme="minorHAnsi" w:eastAsia="Calibri" w:hAnsiTheme="minorHAnsi" w:cstheme="minorHAnsi"/>
          <w:i/>
          <w:iCs/>
          <w:sz w:val="22"/>
        </w:rPr>
        <w:t>Implement the policies to be determined by Government in relation to Public Safety Zones</w:t>
      </w:r>
      <w:r w:rsidR="000A6C27" w:rsidRPr="00140F14">
        <w:rPr>
          <w:rFonts w:asciiTheme="minorHAnsi" w:eastAsia="Calibri" w:hAnsiTheme="minorHAnsi" w:cstheme="minorHAnsi"/>
          <w:i/>
          <w:iCs/>
          <w:sz w:val="22"/>
        </w:rPr>
        <w:t xml:space="preserve"> </w:t>
      </w:r>
      <w:r w:rsidRPr="00DC1B1A">
        <w:rPr>
          <w:rFonts w:asciiTheme="minorHAnsi" w:eastAsia="Calibri" w:hAnsiTheme="minorHAnsi" w:cstheme="minorHAnsi"/>
          <w:i/>
          <w:iCs/>
          <w:sz w:val="22"/>
        </w:rPr>
        <w:t>for Cork Airport. Additionally, the Obstacle Limitation Surfaces will be safeguarded. Planning</w:t>
      </w:r>
      <w:r w:rsidR="000A6C27" w:rsidRPr="00140F14">
        <w:rPr>
          <w:rFonts w:asciiTheme="minorHAnsi" w:eastAsia="Calibri" w:hAnsiTheme="minorHAnsi" w:cstheme="minorHAnsi"/>
          <w:i/>
          <w:iCs/>
          <w:sz w:val="22"/>
        </w:rPr>
        <w:t xml:space="preserve"> </w:t>
      </w:r>
      <w:r w:rsidRPr="00DC1B1A">
        <w:rPr>
          <w:rFonts w:asciiTheme="minorHAnsi" w:eastAsia="Calibri" w:hAnsiTheme="minorHAnsi" w:cstheme="minorHAnsi"/>
          <w:i/>
          <w:iCs/>
          <w:sz w:val="22"/>
        </w:rPr>
        <w:t>applications in the vicinity of these zones will be referred to the Irish Aviation Authority for</w:t>
      </w:r>
      <w:r w:rsidR="000A6C27" w:rsidRPr="00140F14">
        <w:rPr>
          <w:rFonts w:asciiTheme="minorHAnsi" w:eastAsia="Calibri" w:hAnsiTheme="minorHAnsi" w:cstheme="minorHAnsi"/>
          <w:i/>
          <w:iCs/>
          <w:sz w:val="22"/>
        </w:rPr>
        <w:t xml:space="preserve"> </w:t>
      </w:r>
      <w:r w:rsidRPr="00DC1B1A">
        <w:rPr>
          <w:rFonts w:asciiTheme="minorHAnsi" w:eastAsia="Calibri" w:hAnsiTheme="minorHAnsi" w:cstheme="minorHAnsi"/>
          <w:i/>
          <w:iCs/>
          <w:sz w:val="22"/>
        </w:rPr>
        <w:t>observations as part of the statutory planning process. Issues such a proposed development’s</w:t>
      </w:r>
      <w:r w:rsidR="000A6C27" w:rsidRPr="00140F14">
        <w:rPr>
          <w:rFonts w:asciiTheme="minorHAnsi" w:eastAsia="Calibri" w:hAnsiTheme="minorHAnsi" w:cstheme="minorHAnsi"/>
          <w:i/>
          <w:iCs/>
          <w:sz w:val="22"/>
        </w:rPr>
        <w:t xml:space="preserve"> </w:t>
      </w:r>
      <w:r w:rsidRPr="00DC1B1A">
        <w:rPr>
          <w:rFonts w:asciiTheme="minorHAnsi" w:eastAsia="Calibri" w:hAnsiTheme="minorHAnsi" w:cstheme="minorHAnsi"/>
          <w:i/>
          <w:iCs/>
          <w:sz w:val="22"/>
        </w:rPr>
        <w:t>height and proximity to these zones will form part of considerations</w:t>
      </w:r>
    </w:p>
    <w:p w:rsidR="00DC1B1A" w:rsidRPr="00140F14" w:rsidRDefault="00DC1B1A" w:rsidP="00140F14">
      <w:pPr>
        <w:jc w:val="both"/>
        <w:rPr>
          <w:rFonts w:asciiTheme="minorHAnsi" w:eastAsia="Times New Roman" w:hAnsiTheme="minorHAnsi" w:cstheme="minorHAnsi"/>
          <w:sz w:val="22"/>
          <w:lang w:val="en-US"/>
        </w:rPr>
      </w:pPr>
    </w:p>
    <w:p w:rsidR="00982A2C" w:rsidRPr="00DC1B1A" w:rsidRDefault="00982A2C" w:rsidP="00140F14">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Section 10.194 of the Draft Plan states that:</w:t>
      </w:r>
    </w:p>
    <w:p w:rsidR="00982A2C" w:rsidRPr="00DC1B1A" w:rsidRDefault="00982A2C" w:rsidP="00140F14">
      <w:pPr>
        <w:ind w:left="720"/>
        <w:contextualSpacing/>
        <w:jc w:val="both"/>
        <w:rPr>
          <w:rFonts w:asciiTheme="minorHAnsi" w:eastAsia="Calibri" w:hAnsiTheme="minorHAnsi" w:cstheme="minorHAnsi"/>
          <w:b/>
          <w:bCs/>
          <w:sz w:val="22"/>
        </w:rPr>
      </w:pPr>
    </w:p>
    <w:p w:rsidR="00982A2C" w:rsidRPr="00140F14" w:rsidRDefault="00982A2C" w:rsidP="00140F14">
      <w:pPr>
        <w:ind w:left="720"/>
        <w:jc w:val="both"/>
        <w:rPr>
          <w:rFonts w:asciiTheme="minorHAnsi" w:eastAsia="Times New Roman" w:hAnsiTheme="minorHAnsi" w:cstheme="minorHAnsi"/>
          <w:sz w:val="22"/>
          <w:lang w:val="en-US"/>
        </w:rPr>
      </w:pPr>
      <w:r w:rsidRPr="00DC1B1A">
        <w:rPr>
          <w:rFonts w:asciiTheme="minorHAnsi" w:eastAsia="Calibri" w:hAnsiTheme="minorHAnsi" w:cstheme="minorHAnsi"/>
          <w:i/>
          <w:iCs/>
          <w:sz w:val="22"/>
        </w:rPr>
        <w:t>To safeguard the future operations of the Airport new housing will not be permitted within the area delineated as Airport Safeguard Area, save in exceptional circumstances where consideration may be given to the development of new housing for those actively involved in farming</w:t>
      </w:r>
    </w:p>
    <w:p w:rsidR="00982A2C" w:rsidRPr="00140F14" w:rsidRDefault="00982A2C" w:rsidP="00140F14">
      <w:pPr>
        <w:jc w:val="both"/>
        <w:rPr>
          <w:rFonts w:asciiTheme="minorHAnsi" w:eastAsia="Times New Roman" w:hAnsiTheme="minorHAnsi" w:cstheme="minorHAnsi"/>
          <w:sz w:val="22"/>
          <w:lang w:val="en-US"/>
        </w:rPr>
      </w:pPr>
    </w:p>
    <w:p w:rsidR="00982A2C" w:rsidRPr="00DC1B1A" w:rsidRDefault="00982A2C" w:rsidP="00140F14">
      <w:pPr>
        <w:contextualSpacing/>
        <w:jc w:val="both"/>
        <w:rPr>
          <w:rFonts w:asciiTheme="minorHAnsi" w:eastAsia="Calibri" w:hAnsiTheme="minorHAnsi" w:cstheme="minorHAnsi"/>
          <w:sz w:val="22"/>
        </w:rPr>
      </w:pPr>
      <w:r w:rsidRPr="00DC1B1A">
        <w:rPr>
          <w:rFonts w:asciiTheme="minorHAnsi" w:eastAsia="Calibri" w:hAnsiTheme="minorHAnsi" w:cstheme="minorHAnsi"/>
          <w:sz w:val="22"/>
        </w:rPr>
        <w:t>Section 10.195 further states that:</w:t>
      </w:r>
    </w:p>
    <w:p w:rsidR="00982A2C" w:rsidRPr="00140F14" w:rsidRDefault="00982A2C" w:rsidP="00140F14">
      <w:pPr>
        <w:contextualSpacing/>
        <w:jc w:val="both"/>
        <w:rPr>
          <w:rFonts w:asciiTheme="minorHAnsi" w:eastAsia="Calibri" w:hAnsiTheme="minorHAnsi" w:cstheme="minorHAnsi"/>
          <w:sz w:val="22"/>
        </w:rPr>
      </w:pPr>
    </w:p>
    <w:p w:rsidR="00982A2C" w:rsidRPr="00DC1B1A" w:rsidRDefault="00982A2C" w:rsidP="00140F14">
      <w:pPr>
        <w:ind w:left="720"/>
        <w:contextualSpacing/>
        <w:jc w:val="both"/>
        <w:rPr>
          <w:rFonts w:asciiTheme="minorHAnsi" w:eastAsia="Calibri" w:hAnsiTheme="minorHAnsi" w:cstheme="minorHAnsi"/>
          <w:i/>
          <w:iCs/>
          <w:sz w:val="22"/>
        </w:rPr>
      </w:pPr>
      <w:r w:rsidRPr="00DC1B1A">
        <w:rPr>
          <w:rFonts w:asciiTheme="minorHAnsi" w:eastAsia="Calibri" w:hAnsiTheme="minorHAnsi" w:cstheme="minorHAnsi"/>
          <w:i/>
          <w:iCs/>
          <w:sz w:val="22"/>
        </w:rPr>
        <w:t>Site selection must ensure that the rural character of the area is maintained, multiple sites on single landholdings will not be permitted. Planning applications within this area shall be accompanied by a noise assessment report produced by a specialist in noise measurement which shall detail all proposed noise mitigation measures together with a declaration of acceptance of the applicant of the result of a noise acceptance report. Further indemnification Cork City Council and Cork Airport from any loss of amenity which may arise as a result of Airport Operations shall be agreed at Development Management Stage.</w:t>
      </w:r>
    </w:p>
    <w:p w:rsidR="00A95829" w:rsidRPr="00140F14" w:rsidRDefault="00A95829" w:rsidP="00140F14">
      <w:pPr>
        <w:contextualSpacing/>
        <w:jc w:val="both"/>
        <w:rPr>
          <w:rFonts w:asciiTheme="minorHAnsi" w:eastAsia="Calibri" w:hAnsiTheme="minorHAnsi" w:cstheme="minorHAnsi"/>
          <w:i/>
          <w:iCs/>
          <w:sz w:val="22"/>
        </w:rPr>
      </w:pPr>
    </w:p>
    <w:p w:rsidR="00DC1B1A" w:rsidRPr="00140F14" w:rsidRDefault="00DC1B1A" w:rsidP="00140F14">
      <w:pPr>
        <w:pStyle w:val="Pa8"/>
        <w:spacing w:line="312" w:lineRule="auto"/>
        <w:jc w:val="both"/>
        <w:rPr>
          <w:rFonts w:asciiTheme="minorHAnsi" w:hAnsiTheme="minorHAnsi" w:cstheme="minorHAnsi"/>
          <w:color w:val="326599"/>
          <w:sz w:val="22"/>
          <w:szCs w:val="22"/>
        </w:rPr>
      </w:pPr>
      <w:r w:rsidRPr="00DC1B1A">
        <w:rPr>
          <w:rFonts w:asciiTheme="minorHAnsi" w:eastAsia="Calibri" w:hAnsiTheme="minorHAnsi" w:cstheme="minorHAnsi"/>
          <w:sz w:val="22"/>
          <w:szCs w:val="22"/>
        </w:rPr>
        <w:t>Section 10.</w:t>
      </w:r>
      <w:r w:rsidRPr="00140F14">
        <w:rPr>
          <w:rFonts w:asciiTheme="minorHAnsi" w:eastAsia="Calibri" w:hAnsiTheme="minorHAnsi" w:cstheme="minorHAnsi"/>
          <w:sz w:val="22"/>
          <w:szCs w:val="22"/>
        </w:rPr>
        <w:t>182</w:t>
      </w:r>
      <w:r w:rsidRPr="00DC1B1A">
        <w:rPr>
          <w:rFonts w:asciiTheme="minorHAnsi" w:eastAsia="Calibri" w:hAnsiTheme="minorHAnsi" w:cstheme="minorHAnsi"/>
          <w:sz w:val="22"/>
          <w:szCs w:val="22"/>
        </w:rPr>
        <w:t xml:space="preserve"> states that</w:t>
      </w:r>
      <w:r w:rsidRPr="00140F14">
        <w:rPr>
          <w:rFonts w:asciiTheme="minorHAnsi" w:hAnsiTheme="minorHAnsi" w:cstheme="minorHAnsi"/>
          <w:b/>
          <w:bCs/>
          <w:color w:val="326599"/>
          <w:sz w:val="22"/>
          <w:szCs w:val="22"/>
        </w:rPr>
        <w:t xml:space="preserve"> </w:t>
      </w:r>
    </w:p>
    <w:p w:rsidR="00982A2C" w:rsidRPr="00140F14" w:rsidRDefault="00982A2C" w:rsidP="00140F14">
      <w:pPr>
        <w:jc w:val="both"/>
        <w:rPr>
          <w:rFonts w:asciiTheme="minorHAnsi" w:hAnsiTheme="minorHAnsi" w:cstheme="minorHAnsi"/>
          <w:color w:val="211D1E"/>
          <w:sz w:val="22"/>
        </w:rPr>
      </w:pPr>
    </w:p>
    <w:p w:rsidR="00DC1B1A" w:rsidRPr="00140F14" w:rsidRDefault="00DC1B1A" w:rsidP="00140F14">
      <w:pPr>
        <w:ind w:left="720"/>
        <w:jc w:val="both"/>
        <w:rPr>
          <w:rFonts w:asciiTheme="minorHAnsi" w:eastAsia="Times New Roman" w:hAnsiTheme="minorHAnsi" w:cstheme="minorHAnsi"/>
          <w:i/>
          <w:iCs/>
          <w:sz w:val="22"/>
          <w:lang w:val="en-US"/>
        </w:rPr>
      </w:pPr>
      <w:r w:rsidRPr="00140F14">
        <w:rPr>
          <w:rFonts w:asciiTheme="minorHAnsi" w:hAnsiTheme="minorHAnsi" w:cstheme="minorHAnsi"/>
          <w:i/>
          <w:iCs/>
          <w:color w:val="211D1E"/>
          <w:sz w:val="22"/>
        </w:rPr>
        <w:t>A new Framework Plan for the Airport and surrounding area will be prepared during the lifetime of this plan.</w:t>
      </w:r>
    </w:p>
    <w:p w:rsidR="00DC1B1A" w:rsidRPr="00140F14" w:rsidRDefault="00DC1B1A" w:rsidP="00140F14">
      <w:pPr>
        <w:jc w:val="both"/>
        <w:rPr>
          <w:rFonts w:asciiTheme="minorHAnsi" w:eastAsia="Times New Roman" w:hAnsiTheme="minorHAnsi" w:cstheme="minorHAnsi"/>
          <w:sz w:val="22"/>
          <w:lang w:val="en-US"/>
        </w:rPr>
      </w:pPr>
    </w:p>
    <w:p w:rsidR="00982A2C" w:rsidRPr="00140F14" w:rsidRDefault="00982A2C"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Development objectives for the area are therefore entirely focused on the protection and expansion of the Airport.</w:t>
      </w:r>
    </w:p>
    <w:p w:rsidR="00982A2C" w:rsidRPr="00140F14" w:rsidRDefault="00982A2C" w:rsidP="00140F14">
      <w:pPr>
        <w:jc w:val="both"/>
        <w:rPr>
          <w:rFonts w:asciiTheme="minorHAnsi" w:eastAsia="Times New Roman" w:hAnsiTheme="minorHAnsi" w:cstheme="minorHAnsi"/>
          <w:sz w:val="22"/>
          <w:lang w:val="en-US"/>
        </w:rPr>
      </w:pPr>
    </w:p>
    <w:p w:rsidR="00DC1B1A" w:rsidRPr="00140F14" w:rsidRDefault="00982A2C"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short, it would appear that the Draft City development Plan has completely ignored that fact that there are over 50 residential properties clustered together in this area. </w:t>
      </w:r>
    </w:p>
    <w:p w:rsidR="00982A2C" w:rsidRPr="00140F14" w:rsidRDefault="00982A2C" w:rsidP="00140F14">
      <w:pPr>
        <w:jc w:val="both"/>
        <w:rPr>
          <w:rFonts w:asciiTheme="minorHAnsi" w:eastAsia="Times New Roman" w:hAnsiTheme="minorHAnsi" w:cstheme="minorHAnsi"/>
          <w:sz w:val="22"/>
          <w:lang w:val="en-US"/>
        </w:rPr>
      </w:pPr>
    </w:p>
    <w:p w:rsidR="00982A2C" w:rsidRPr="00140F14" w:rsidRDefault="00F160E2" w:rsidP="00140F14">
      <w:pPr>
        <w:autoSpaceDE w:val="0"/>
        <w:autoSpaceDN w:val="0"/>
        <w:adjustRightInd w:val="0"/>
        <w:jc w:val="both"/>
        <w:rPr>
          <w:rFonts w:asciiTheme="minorHAnsi" w:hAnsiTheme="minorHAnsi" w:cstheme="minorHAnsi"/>
          <w:sz w:val="22"/>
          <w:lang w:val="en-US"/>
        </w:rPr>
      </w:pPr>
      <w:r w:rsidRPr="00140F14">
        <w:rPr>
          <w:rFonts w:asciiTheme="minorHAnsi" w:eastAsia="Times New Roman" w:hAnsiTheme="minorHAnsi" w:cstheme="minorHAnsi"/>
          <w:sz w:val="22"/>
          <w:lang w:val="en-US"/>
        </w:rPr>
        <w:t>While identified on Map 15 of the Plan, there does not appear to be any written objective for ZO 23 which is stated to be an “</w:t>
      </w:r>
      <w:r w:rsidRPr="00140F14">
        <w:rPr>
          <w:rFonts w:asciiTheme="minorHAnsi" w:hAnsiTheme="minorHAnsi" w:cstheme="minorHAnsi"/>
          <w:sz w:val="22"/>
          <w:lang w:val="en-US"/>
        </w:rPr>
        <w:t xml:space="preserve">Airport Development Safeguard &amp; Framework Area”. </w:t>
      </w:r>
    </w:p>
    <w:p w:rsidR="00982A2C" w:rsidRPr="00140F14" w:rsidRDefault="00982A2C" w:rsidP="00140F14">
      <w:pPr>
        <w:autoSpaceDE w:val="0"/>
        <w:autoSpaceDN w:val="0"/>
        <w:adjustRightInd w:val="0"/>
        <w:jc w:val="both"/>
        <w:rPr>
          <w:rFonts w:asciiTheme="minorHAnsi" w:hAnsiTheme="minorHAnsi" w:cstheme="minorHAnsi"/>
          <w:sz w:val="22"/>
          <w:lang w:val="en-US"/>
        </w:rPr>
      </w:pPr>
    </w:p>
    <w:p w:rsidR="00F160E2" w:rsidRPr="00140F14" w:rsidRDefault="00F160E2" w:rsidP="00140F14">
      <w:pPr>
        <w:autoSpaceDE w:val="0"/>
        <w:autoSpaceDN w:val="0"/>
        <w:adjustRightInd w:val="0"/>
        <w:jc w:val="both"/>
        <w:rPr>
          <w:rFonts w:asciiTheme="minorHAnsi" w:hAnsiTheme="minorHAnsi" w:cstheme="minorHAnsi"/>
          <w:sz w:val="22"/>
          <w:lang w:val="en-US"/>
        </w:rPr>
      </w:pPr>
      <w:r w:rsidRPr="00140F14">
        <w:rPr>
          <w:rFonts w:asciiTheme="minorHAnsi" w:hAnsiTheme="minorHAnsi" w:cstheme="minorHAnsi"/>
          <w:sz w:val="22"/>
          <w:lang w:val="en-US"/>
        </w:rPr>
        <w:t>Nor is there any written objective in Chapter 12 for ZO 24, which is notated as “Runway Extension”.</w:t>
      </w:r>
    </w:p>
    <w:p w:rsidR="00F160E2" w:rsidRPr="00140F14" w:rsidRDefault="00F160E2" w:rsidP="00140F14">
      <w:pPr>
        <w:jc w:val="both"/>
        <w:rPr>
          <w:rFonts w:asciiTheme="minorHAnsi" w:eastAsia="Times New Roman" w:hAnsiTheme="minorHAnsi" w:cstheme="minorHAnsi"/>
          <w:sz w:val="22"/>
          <w:lang w:val="en-US"/>
        </w:rPr>
      </w:pPr>
    </w:p>
    <w:p w:rsidR="00F160E2" w:rsidRPr="00140F14" w:rsidRDefault="00F160E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Indeed section 12.2 of the Plan states that there are only 22 zoning objectives</w:t>
      </w:r>
      <w:r w:rsidR="00982A2C" w:rsidRPr="00140F14">
        <w:rPr>
          <w:rFonts w:asciiTheme="minorHAnsi" w:eastAsia="Times New Roman" w:hAnsiTheme="minorHAnsi" w:cstheme="minorHAnsi"/>
          <w:sz w:val="22"/>
          <w:lang w:val="en-US"/>
        </w:rPr>
        <w:t xml:space="preserve"> and not the 24 suggested by Map 15</w:t>
      </w:r>
      <w:r w:rsidRPr="00140F14">
        <w:rPr>
          <w:rFonts w:asciiTheme="minorHAnsi" w:eastAsia="Times New Roman" w:hAnsiTheme="minorHAnsi" w:cstheme="minorHAnsi"/>
          <w:sz w:val="22"/>
          <w:lang w:val="en-US"/>
        </w:rPr>
        <w:t>.</w:t>
      </w:r>
    </w:p>
    <w:p w:rsidR="00F160E2" w:rsidRPr="00140F14" w:rsidRDefault="00F160E2" w:rsidP="00140F14">
      <w:pPr>
        <w:jc w:val="both"/>
        <w:rPr>
          <w:rFonts w:asciiTheme="minorHAnsi" w:eastAsia="Times New Roman" w:hAnsiTheme="minorHAnsi" w:cstheme="minorHAnsi"/>
          <w:sz w:val="22"/>
          <w:lang w:val="en-US"/>
        </w:rPr>
      </w:pPr>
    </w:p>
    <w:p w:rsidR="00982A2C" w:rsidRPr="00140F14" w:rsidRDefault="00F160E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I must state, is a very significant omission from the Draft Plan. </w:t>
      </w:r>
    </w:p>
    <w:p w:rsidR="00140F14" w:rsidRPr="00140F14" w:rsidRDefault="00140F14" w:rsidP="00140F14">
      <w:pPr>
        <w:jc w:val="both"/>
        <w:rPr>
          <w:rFonts w:asciiTheme="minorHAnsi" w:eastAsia="Times New Roman" w:hAnsiTheme="minorHAnsi" w:cstheme="minorHAnsi"/>
          <w:sz w:val="22"/>
          <w:lang w:val="en-US"/>
        </w:rPr>
      </w:pPr>
    </w:p>
    <w:p w:rsidR="00F160E2" w:rsidRPr="00140F14" w:rsidRDefault="00F160E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Landowners and residents can only speculate as to th</w:t>
      </w:r>
      <w:r w:rsidR="00982A2C" w:rsidRPr="00140F14">
        <w:rPr>
          <w:rFonts w:asciiTheme="minorHAnsi" w:eastAsia="Times New Roman" w:hAnsiTheme="minorHAnsi" w:cstheme="minorHAnsi"/>
          <w:sz w:val="22"/>
          <w:lang w:val="en-US"/>
        </w:rPr>
        <w:t>is</w:t>
      </w:r>
      <w:r w:rsidRPr="00140F14">
        <w:rPr>
          <w:rFonts w:asciiTheme="minorHAnsi" w:eastAsia="Times New Roman" w:hAnsiTheme="minorHAnsi" w:cstheme="minorHAnsi"/>
          <w:sz w:val="22"/>
          <w:lang w:val="en-US"/>
        </w:rPr>
        <w:t xml:space="preserve"> proposed zoning of their properties and the implications this may have for their value and protection.</w:t>
      </w:r>
    </w:p>
    <w:p w:rsidR="00F160E2" w:rsidRPr="00140F14" w:rsidRDefault="00F160E2" w:rsidP="00140F14">
      <w:pPr>
        <w:jc w:val="both"/>
        <w:rPr>
          <w:rFonts w:asciiTheme="minorHAnsi" w:eastAsia="Times New Roman" w:hAnsiTheme="minorHAnsi" w:cstheme="minorHAnsi"/>
          <w:sz w:val="22"/>
          <w:lang w:val="en-US"/>
        </w:rPr>
      </w:pPr>
    </w:p>
    <w:p w:rsidR="00F160E2" w:rsidRPr="00140F14" w:rsidRDefault="00F160E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contrasts with all other 22 zoning objectives, which have their purpose, intention and nature clarified in Chapter 12 of the Draft Plan. </w:t>
      </w:r>
    </w:p>
    <w:p w:rsidR="00F160E2" w:rsidRPr="00140F14" w:rsidRDefault="00F160E2" w:rsidP="00140F14">
      <w:pPr>
        <w:jc w:val="both"/>
        <w:rPr>
          <w:rFonts w:asciiTheme="minorHAnsi" w:eastAsia="Times New Roman" w:hAnsiTheme="minorHAnsi" w:cstheme="minorHAnsi"/>
          <w:sz w:val="22"/>
          <w:lang w:val="en-US"/>
        </w:rPr>
      </w:pPr>
    </w:p>
    <w:p w:rsidR="00F160E2" w:rsidRPr="00140F14" w:rsidRDefault="00F160E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suggests that the objectives were added at the last minute. </w:t>
      </w:r>
    </w:p>
    <w:p w:rsidR="00F160E2" w:rsidRPr="00140F14" w:rsidRDefault="00F160E2" w:rsidP="00140F14">
      <w:pPr>
        <w:jc w:val="both"/>
        <w:rPr>
          <w:rFonts w:asciiTheme="minorHAnsi" w:eastAsia="Times New Roman" w:hAnsiTheme="minorHAnsi" w:cstheme="minorHAnsi"/>
          <w:sz w:val="22"/>
          <w:lang w:val="en-US"/>
        </w:rPr>
      </w:pPr>
    </w:p>
    <w:p w:rsidR="00EC4342" w:rsidRPr="00140F14" w:rsidRDefault="00EC434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Notwithstanding, one can assume that the area delineated in orange on map 15 is that which will be subject to a  Framework Plan for the Airport, as detailed in section 10.182. </w:t>
      </w:r>
    </w:p>
    <w:p w:rsidR="00EC4342" w:rsidRPr="00140F14" w:rsidRDefault="00EC4342" w:rsidP="00140F14">
      <w:pPr>
        <w:jc w:val="both"/>
        <w:rPr>
          <w:rFonts w:asciiTheme="minorHAnsi" w:eastAsia="Times New Roman" w:hAnsiTheme="minorHAnsi" w:cstheme="minorHAnsi"/>
          <w:sz w:val="22"/>
          <w:lang w:val="en-US"/>
        </w:rPr>
      </w:pPr>
    </w:p>
    <w:p w:rsidR="00F160E2" w:rsidRPr="00140F14" w:rsidRDefault="00982A2C"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 submit that it</w:t>
      </w:r>
      <w:r w:rsidR="00EC4342" w:rsidRPr="00140F14">
        <w:rPr>
          <w:rFonts w:asciiTheme="minorHAnsi" w:eastAsia="Times New Roman" w:hAnsiTheme="minorHAnsi" w:cstheme="minorHAnsi"/>
          <w:sz w:val="22"/>
          <w:lang w:val="en-US"/>
        </w:rPr>
        <w:t xml:space="preserve"> is crucial that the preparation of this Framework Plan does not disenfranchise or marginali</w:t>
      </w:r>
      <w:r w:rsidR="00140F14" w:rsidRPr="00140F14">
        <w:rPr>
          <w:rFonts w:asciiTheme="minorHAnsi" w:eastAsia="Times New Roman" w:hAnsiTheme="minorHAnsi" w:cstheme="minorHAnsi"/>
          <w:sz w:val="22"/>
          <w:lang w:val="en-US"/>
        </w:rPr>
        <w:t>s</w:t>
      </w:r>
      <w:r w:rsidR="00EC4342" w:rsidRPr="00140F14">
        <w:rPr>
          <w:rFonts w:asciiTheme="minorHAnsi" w:eastAsia="Times New Roman" w:hAnsiTheme="minorHAnsi" w:cstheme="minorHAnsi"/>
          <w:sz w:val="22"/>
          <w:lang w:val="en-US"/>
        </w:rPr>
        <w:t>e property owners and residents who will be most impacted</w:t>
      </w:r>
      <w:r w:rsidR="00140F14" w:rsidRPr="00140F14">
        <w:rPr>
          <w:rFonts w:asciiTheme="minorHAnsi" w:eastAsia="Times New Roman" w:hAnsiTheme="minorHAnsi" w:cstheme="minorHAnsi"/>
          <w:sz w:val="22"/>
          <w:lang w:val="en-US"/>
        </w:rPr>
        <w:t xml:space="preserve"> by development at the Airport</w:t>
      </w:r>
      <w:r w:rsidR="00EC4342" w:rsidRPr="00140F14">
        <w:rPr>
          <w:rFonts w:asciiTheme="minorHAnsi" w:eastAsia="Times New Roman" w:hAnsiTheme="minorHAnsi" w:cstheme="minorHAnsi"/>
          <w:sz w:val="22"/>
          <w:lang w:val="en-US"/>
        </w:rPr>
        <w:t>.</w:t>
      </w:r>
    </w:p>
    <w:p w:rsidR="00EC4342" w:rsidRPr="00140F14" w:rsidRDefault="00EC4342" w:rsidP="00140F14">
      <w:pPr>
        <w:jc w:val="both"/>
        <w:rPr>
          <w:rFonts w:asciiTheme="minorHAnsi" w:eastAsia="Times New Roman" w:hAnsiTheme="minorHAnsi" w:cstheme="minorHAnsi"/>
          <w:sz w:val="22"/>
          <w:lang w:val="en-US"/>
        </w:rPr>
      </w:pPr>
    </w:p>
    <w:p w:rsidR="00140F14" w:rsidRPr="00140F14" w:rsidRDefault="00EC434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The final Development Plan should therefore clearly acknowledge the importance of engagement with all stakeholders in</w:t>
      </w:r>
      <w:r w:rsidR="00D20843">
        <w:rPr>
          <w:rFonts w:asciiTheme="minorHAnsi" w:eastAsia="Times New Roman" w:hAnsiTheme="minorHAnsi" w:cstheme="minorHAnsi"/>
          <w:sz w:val="22"/>
          <w:lang w:val="en-US"/>
        </w:rPr>
        <w:t xml:space="preserve"> the</w:t>
      </w:r>
      <w:r w:rsidRPr="00140F14">
        <w:rPr>
          <w:rFonts w:asciiTheme="minorHAnsi" w:eastAsia="Times New Roman" w:hAnsiTheme="minorHAnsi" w:cstheme="minorHAnsi"/>
          <w:sz w:val="22"/>
          <w:lang w:val="en-US"/>
        </w:rPr>
        <w:t xml:space="preserve"> area during the preparation of this Framework Plan. </w:t>
      </w:r>
    </w:p>
    <w:p w:rsidR="00140F14" w:rsidRPr="00140F14" w:rsidRDefault="00140F14" w:rsidP="00140F14">
      <w:pPr>
        <w:jc w:val="both"/>
        <w:rPr>
          <w:rFonts w:asciiTheme="minorHAnsi" w:eastAsia="Times New Roman" w:hAnsiTheme="minorHAnsi" w:cstheme="minorHAnsi"/>
          <w:sz w:val="22"/>
          <w:lang w:val="en-US"/>
        </w:rPr>
      </w:pPr>
    </w:p>
    <w:p w:rsidR="00EC4342" w:rsidRPr="00140F14" w:rsidRDefault="00EC434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Additionally, it should be acknowledged that existing dwellings and properties in the area, and their continued use as residential </w:t>
      </w:r>
      <w:proofErr w:type="gramStart"/>
      <w:r w:rsidRPr="00140F14">
        <w:rPr>
          <w:rFonts w:asciiTheme="minorHAnsi" w:eastAsia="Times New Roman" w:hAnsiTheme="minorHAnsi" w:cstheme="minorHAnsi"/>
          <w:sz w:val="22"/>
          <w:lang w:val="en-US"/>
        </w:rPr>
        <w:t>homes,</w:t>
      </w:r>
      <w:proofErr w:type="gramEnd"/>
      <w:r w:rsidRPr="00140F14">
        <w:rPr>
          <w:rFonts w:asciiTheme="minorHAnsi" w:eastAsia="Times New Roman" w:hAnsiTheme="minorHAnsi" w:cstheme="minorHAnsi"/>
          <w:sz w:val="22"/>
          <w:lang w:val="en-US"/>
        </w:rPr>
        <w:t xml:space="preserve"> will be properly accounted for in the preparation of the Plan. This could take the form of a specific development objective. </w:t>
      </w:r>
    </w:p>
    <w:p w:rsidR="00140F14" w:rsidRPr="00140F14" w:rsidRDefault="00140F14" w:rsidP="00140F14">
      <w:pPr>
        <w:jc w:val="both"/>
        <w:rPr>
          <w:rFonts w:asciiTheme="minorHAnsi" w:eastAsia="Times New Roman" w:hAnsiTheme="minorHAnsi" w:cstheme="minorHAnsi"/>
          <w:sz w:val="22"/>
          <w:lang w:val="en-US"/>
        </w:rPr>
      </w:pPr>
    </w:p>
    <w:p w:rsidR="00EC4342" w:rsidRPr="00140F14" w:rsidRDefault="00EC434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While I acknowledge the importance of the Airport to the region’s economic well-being and future development, this should not be at the cost of existing residents in immediate proximity to the Airport.</w:t>
      </w:r>
    </w:p>
    <w:p w:rsidR="00EC4342" w:rsidRPr="00140F14" w:rsidRDefault="00EC4342" w:rsidP="00140F14">
      <w:pPr>
        <w:jc w:val="both"/>
        <w:rPr>
          <w:rFonts w:asciiTheme="minorHAnsi" w:eastAsia="Times New Roman" w:hAnsiTheme="minorHAnsi" w:cstheme="minorHAnsi"/>
          <w:sz w:val="22"/>
          <w:lang w:val="en-US"/>
        </w:rPr>
      </w:pPr>
    </w:p>
    <w:p w:rsidR="00EC4342" w:rsidRPr="00140F14" w:rsidRDefault="009749C0" w:rsidP="00140F14">
      <w:pPr>
        <w:jc w:val="both"/>
        <w:rPr>
          <w:rFonts w:asciiTheme="minorHAnsi" w:eastAsia="Times New Roman" w:hAnsiTheme="minorHAnsi" w:cstheme="minorHAnsi"/>
          <w:sz w:val="22"/>
          <w:lang w:val="en-US"/>
        </w:rPr>
      </w:pPr>
      <w:r>
        <w:rPr>
          <w:rFonts w:asciiTheme="minorHAnsi" w:eastAsia="Times New Roman" w:hAnsiTheme="minorHAnsi" w:cstheme="minorHAnsi"/>
          <w:sz w:val="22"/>
          <w:lang w:val="en-US"/>
        </w:rPr>
        <w:t>This</w:t>
      </w:r>
      <w:r w:rsidR="00EC4342" w:rsidRPr="00140F14">
        <w:rPr>
          <w:rFonts w:asciiTheme="minorHAnsi" w:eastAsia="Times New Roman" w:hAnsiTheme="minorHAnsi" w:cstheme="minorHAnsi"/>
          <w:sz w:val="22"/>
          <w:lang w:val="en-US"/>
        </w:rPr>
        <w:t xml:space="preserve"> appears to me to be </w:t>
      </w:r>
      <w:r w:rsidR="00140F14" w:rsidRPr="00140F14">
        <w:rPr>
          <w:rFonts w:asciiTheme="minorHAnsi" w:eastAsia="Times New Roman" w:hAnsiTheme="minorHAnsi" w:cstheme="minorHAnsi"/>
          <w:sz w:val="22"/>
          <w:lang w:val="en-US"/>
        </w:rPr>
        <w:t xml:space="preserve">a </w:t>
      </w:r>
      <w:r w:rsidR="00EC4342" w:rsidRPr="00140F14">
        <w:rPr>
          <w:rFonts w:asciiTheme="minorHAnsi" w:eastAsia="Times New Roman" w:hAnsiTheme="minorHAnsi" w:cstheme="minorHAnsi"/>
          <w:sz w:val="22"/>
          <w:lang w:val="en-US"/>
        </w:rPr>
        <w:t>significant disconnect in the Draft Plan which one the one hand zones a series of new areas for Business and Technology development in close proximity to the Airport while on the hand</w:t>
      </w:r>
      <w:r w:rsidR="00140F14" w:rsidRPr="00140F14">
        <w:rPr>
          <w:rFonts w:asciiTheme="minorHAnsi" w:eastAsia="Times New Roman" w:hAnsiTheme="minorHAnsi" w:cstheme="minorHAnsi"/>
          <w:sz w:val="22"/>
          <w:lang w:val="en-US"/>
        </w:rPr>
        <w:t>,</w:t>
      </w:r>
      <w:r w:rsidR="00EC4342" w:rsidRPr="00140F14">
        <w:rPr>
          <w:rFonts w:asciiTheme="minorHAnsi" w:eastAsia="Times New Roman" w:hAnsiTheme="minorHAnsi" w:cstheme="minorHAnsi"/>
          <w:sz w:val="22"/>
          <w:lang w:val="en-US"/>
        </w:rPr>
        <w:t xml:space="preserve"> ignores long standing established residential properties in the same area. </w:t>
      </w:r>
    </w:p>
    <w:p w:rsidR="00EC4342" w:rsidRPr="00140F14" w:rsidRDefault="00EC4342" w:rsidP="00140F14">
      <w:pPr>
        <w:jc w:val="both"/>
        <w:rPr>
          <w:rFonts w:asciiTheme="minorHAnsi" w:eastAsia="Times New Roman" w:hAnsiTheme="minorHAnsi" w:cstheme="minorHAnsi"/>
          <w:sz w:val="22"/>
          <w:lang w:val="en-US"/>
        </w:rPr>
      </w:pPr>
    </w:p>
    <w:p w:rsidR="00EC4342" w:rsidRPr="00140F14" w:rsidRDefault="00EC4342"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 inconsistency here is glaring. New Business and Technology Parks are promoted, while a new residential dwelling will only be permitted in very exceptional circumstances. </w:t>
      </w:r>
    </w:p>
    <w:p w:rsidR="00EC4342" w:rsidRPr="00140F14" w:rsidRDefault="00EC4342" w:rsidP="00140F14">
      <w:pPr>
        <w:jc w:val="both"/>
        <w:rPr>
          <w:rFonts w:asciiTheme="minorHAnsi" w:eastAsia="Times New Roman" w:hAnsiTheme="minorHAnsi" w:cstheme="minorHAnsi"/>
          <w:sz w:val="22"/>
          <w:lang w:val="en-US"/>
        </w:rPr>
      </w:pPr>
    </w:p>
    <w:p w:rsidR="007650EF" w:rsidRPr="00140F14" w:rsidRDefault="007650EF" w:rsidP="00140F14">
      <w:pPr>
        <w:pStyle w:val="Pa8"/>
        <w:spacing w:line="312" w:lineRule="auto"/>
        <w:jc w:val="both"/>
        <w:rPr>
          <w:rFonts w:asciiTheme="minorHAnsi" w:hAnsiTheme="minorHAnsi" w:cstheme="minorHAnsi"/>
          <w:sz w:val="22"/>
          <w:szCs w:val="22"/>
        </w:rPr>
      </w:pPr>
      <w:proofErr w:type="gramStart"/>
      <w:r w:rsidRPr="00140F14">
        <w:rPr>
          <w:rFonts w:asciiTheme="minorHAnsi" w:hAnsiTheme="minorHAnsi" w:cstheme="minorHAnsi"/>
          <w:sz w:val="22"/>
          <w:szCs w:val="22"/>
        </w:rPr>
        <w:t>Sections 10.175 through 10.181 justifies</w:t>
      </w:r>
      <w:proofErr w:type="gramEnd"/>
      <w:r w:rsidRPr="00140F14">
        <w:rPr>
          <w:rFonts w:asciiTheme="minorHAnsi" w:hAnsiTheme="minorHAnsi" w:cstheme="minorHAnsi"/>
          <w:sz w:val="22"/>
          <w:szCs w:val="22"/>
        </w:rPr>
        <w:t xml:space="preserve"> all this concluding:</w:t>
      </w:r>
    </w:p>
    <w:p w:rsidR="007650EF" w:rsidRPr="00140F14" w:rsidRDefault="007650EF" w:rsidP="00140F14">
      <w:pPr>
        <w:jc w:val="both"/>
        <w:rPr>
          <w:rFonts w:asciiTheme="minorHAnsi" w:hAnsiTheme="minorHAnsi" w:cstheme="minorHAnsi"/>
          <w:sz w:val="22"/>
          <w:lang w:val="en-US"/>
        </w:rPr>
      </w:pPr>
    </w:p>
    <w:p w:rsidR="007650EF" w:rsidRPr="00140F14" w:rsidRDefault="007650EF" w:rsidP="00140F14">
      <w:pPr>
        <w:pStyle w:val="Pa8"/>
        <w:spacing w:line="312" w:lineRule="auto"/>
        <w:ind w:left="720"/>
        <w:jc w:val="both"/>
        <w:rPr>
          <w:rFonts w:asciiTheme="minorHAnsi" w:hAnsiTheme="minorHAnsi" w:cstheme="minorHAnsi"/>
          <w:i/>
          <w:iCs/>
          <w:color w:val="211D1E"/>
          <w:sz w:val="22"/>
          <w:szCs w:val="22"/>
        </w:rPr>
      </w:pPr>
      <w:r w:rsidRPr="00140F14">
        <w:rPr>
          <w:rFonts w:asciiTheme="minorHAnsi" w:hAnsiTheme="minorHAnsi" w:cstheme="minorHAnsi"/>
          <w:i/>
          <w:iCs/>
          <w:color w:val="211D1E"/>
          <w:sz w:val="22"/>
          <w:szCs w:val="22"/>
        </w:rPr>
        <w:t xml:space="preserve">In this context, it is appropriate that land use planning supports further diversification of activities at the Airport including, zoning of additional lands for Airport related enterprise activities. </w:t>
      </w:r>
    </w:p>
    <w:p w:rsidR="007650EF" w:rsidRPr="00140F14" w:rsidRDefault="007650EF" w:rsidP="00140F14">
      <w:pPr>
        <w:jc w:val="both"/>
        <w:rPr>
          <w:rFonts w:asciiTheme="minorHAnsi" w:hAnsiTheme="minorHAnsi" w:cstheme="minorHAnsi"/>
          <w:sz w:val="22"/>
          <w:lang w:val="en-US"/>
        </w:rPr>
      </w:pPr>
    </w:p>
    <w:p w:rsidR="007650EF" w:rsidRPr="00140F14" w:rsidRDefault="007650EF" w:rsidP="00140F14">
      <w:pPr>
        <w:jc w:val="both"/>
        <w:rPr>
          <w:rFonts w:asciiTheme="minorHAnsi" w:hAnsiTheme="minorHAnsi" w:cstheme="minorHAnsi"/>
          <w:sz w:val="22"/>
          <w:lang w:val="en-US"/>
        </w:rPr>
      </w:pPr>
      <w:r w:rsidRPr="00140F14">
        <w:rPr>
          <w:rFonts w:asciiTheme="minorHAnsi" w:hAnsiTheme="minorHAnsi" w:cstheme="minorHAnsi"/>
          <w:sz w:val="22"/>
          <w:lang w:val="en-US"/>
        </w:rPr>
        <w:t>Nowhere is ‘Airport Related Enterprise’ clarified or defined.</w:t>
      </w:r>
      <w:r w:rsidR="00140F14" w:rsidRPr="00140F14">
        <w:rPr>
          <w:rFonts w:asciiTheme="minorHAnsi" w:hAnsiTheme="minorHAnsi" w:cstheme="minorHAnsi"/>
          <w:sz w:val="22"/>
          <w:lang w:val="en-US"/>
        </w:rPr>
        <w:t xml:space="preserve"> So, there is no clarity there as to what restrictions will be put in place. The strong likelihood is that the Airport Business Park will continue to develop as it has always done, as a Business Park no different from any other across the city. </w:t>
      </w:r>
    </w:p>
    <w:p w:rsidR="007650EF" w:rsidRPr="00140F14" w:rsidRDefault="007650EF" w:rsidP="00140F14">
      <w:pPr>
        <w:jc w:val="both"/>
        <w:rPr>
          <w:rFonts w:asciiTheme="minorHAnsi" w:eastAsia="Times New Roman" w:hAnsiTheme="minorHAnsi" w:cstheme="minorHAnsi"/>
          <w:sz w:val="22"/>
          <w:lang w:val="en-US"/>
        </w:rPr>
      </w:pPr>
    </w:p>
    <w:p w:rsidR="00EC4342" w:rsidRPr="00140F14" w:rsidRDefault="007650EF"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addition to the new Business and Technology </w:t>
      </w:r>
      <w:r w:rsidR="00140F14" w:rsidRPr="00140F14">
        <w:rPr>
          <w:rFonts w:asciiTheme="minorHAnsi" w:eastAsia="Times New Roman" w:hAnsiTheme="minorHAnsi" w:cstheme="minorHAnsi"/>
          <w:sz w:val="22"/>
          <w:lang w:val="en-US"/>
        </w:rPr>
        <w:t>P</w:t>
      </w:r>
      <w:r w:rsidRPr="00140F14">
        <w:rPr>
          <w:rFonts w:asciiTheme="minorHAnsi" w:eastAsia="Times New Roman" w:hAnsiTheme="minorHAnsi" w:cstheme="minorHAnsi"/>
          <w:sz w:val="22"/>
          <w:lang w:val="en-US"/>
        </w:rPr>
        <w:t>arks, the list of new commercial development permitted on Airport lands is extensive.</w:t>
      </w:r>
    </w:p>
    <w:p w:rsidR="007650EF" w:rsidRPr="00140F14" w:rsidRDefault="007650EF" w:rsidP="00140F14">
      <w:pPr>
        <w:jc w:val="both"/>
        <w:rPr>
          <w:rFonts w:asciiTheme="minorHAnsi" w:eastAsia="Times New Roman" w:hAnsiTheme="minorHAnsi" w:cstheme="minorHAnsi"/>
          <w:sz w:val="22"/>
          <w:lang w:val="en-US"/>
        </w:rPr>
      </w:pPr>
    </w:p>
    <w:p w:rsidR="007650EF" w:rsidRPr="00140F14" w:rsidRDefault="007650EF" w:rsidP="00140F14">
      <w:pPr>
        <w:pStyle w:val="ListParagraph"/>
        <w:numPr>
          <w:ilvl w:val="0"/>
          <w:numId w:val="16"/>
        </w:numPr>
        <w:jc w:val="both"/>
        <w:rPr>
          <w:rFonts w:asciiTheme="minorHAnsi" w:hAnsiTheme="minorHAnsi" w:cstheme="minorHAnsi"/>
          <w:sz w:val="22"/>
          <w:lang w:val="en-US"/>
        </w:rPr>
      </w:pPr>
      <w:r w:rsidRPr="00140F14">
        <w:rPr>
          <w:rFonts w:asciiTheme="minorHAnsi" w:hAnsiTheme="minorHAnsi" w:cstheme="minorHAnsi"/>
          <w:sz w:val="22"/>
          <w:lang w:val="en-US"/>
        </w:rPr>
        <w:t xml:space="preserve">expansion of landside concession facilities; </w:t>
      </w:r>
    </w:p>
    <w:p w:rsidR="007650EF" w:rsidRPr="00140F14" w:rsidRDefault="007650EF" w:rsidP="00140F14">
      <w:pPr>
        <w:pStyle w:val="ListParagraph"/>
        <w:numPr>
          <w:ilvl w:val="0"/>
          <w:numId w:val="16"/>
        </w:numPr>
        <w:jc w:val="both"/>
        <w:rPr>
          <w:rFonts w:asciiTheme="minorHAnsi" w:hAnsiTheme="minorHAnsi" w:cstheme="minorHAnsi"/>
          <w:sz w:val="22"/>
          <w:lang w:val="en-US"/>
        </w:rPr>
      </w:pPr>
      <w:r w:rsidRPr="00140F14">
        <w:rPr>
          <w:rFonts w:asciiTheme="minorHAnsi" w:hAnsiTheme="minorHAnsi" w:cstheme="minorHAnsi"/>
          <w:sz w:val="22"/>
          <w:lang w:val="en-US"/>
        </w:rPr>
        <w:t xml:space="preserve">refurbishment and re-use of former terminal for Airport related commercial uses; </w:t>
      </w:r>
    </w:p>
    <w:p w:rsidR="007650EF" w:rsidRPr="00140F14" w:rsidRDefault="007650EF" w:rsidP="00140F14">
      <w:pPr>
        <w:pStyle w:val="ListParagraph"/>
        <w:numPr>
          <w:ilvl w:val="0"/>
          <w:numId w:val="16"/>
        </w:numPr>
        <w:jc w:val="both"/>
        <w:rPr>
          <w:rFonts w:asciiTheme="minorHAnsi" w:hAnsiTheme="minorHAnsi" w:cstheme="minorHAnsi"/>
          <w:sz w:val="22"/>
          <w:lang w:val="en-US"/>
        </w:rPr>
      </w:pPr>
      <w:r w:rsidRPr="00140F14">
        <w:rPr>
          <w:rFonts w:asciiTheme="minorHAnsi" w:hAnsiTheme="minorHAnsi" w:cstheme="minorHAnsi"/>
          <w:sz w:val="22"/>
          <w:lang w:val="en-US"/>
        </w:rPr>
        <w:t>expansion of Airport Hotel; expansion of long-term parking facili</w:t>
      </w:r>
      <w:r w:rsidRPr="00140F14">
        <w:rPr>
          <w:rFonts w:asciiTheme="minorHAnsi" w:hAnsiTheme="minorHAnsi" w:cstheme="minorHAnsi"/>
          <w:sz w:val="22"/>
          <w:lang w:val="en-US"/>
        </w:rPr>
        <w:softHyphen/>
        <w:t xml:space="preserve">ties </w:t>
      </w:r>
    </w:p>
    <w:p w:rsidR="007650EF" w:rsidRPr="00140F14" w:rsidRDefault="007650EF" w:rsidP="00140F14">
      <w:pPr>
        <w:pStyle w:val="ListParagraph"/>
        <w:numPr>
          <w:ilvl w:val="0"/>
          <w:numId w:val="16"/>
        </w:numPr>
        <w:jc w:val="both"/>
        <w:rPr>
          <w:rFonts w:asciiTheme="minorHAnsi" w:hAnsiTheme="minorHAnsi" w:cstheme="minorHAnsi"/>
          <w:sz w:val="22"/>
          <w:lang w:val="en-US"/>
        </w:rPr>
      </w:pPr>
      <w:r w:rsidRPr="00140F14">
        <w:rPr>
          <w:rFonts w:asciiTheme="minorHAnsi" w:hAnsiTheme="minorHAnsi" w:cstheme="minorHAnsi"/>
          <w:sz w:val="22"/>
          <w:lang w:val="en-US"/>
        </w:rPr>
        <w:t>petrol filling station</w:t>
      </w:r>
    </w:p>
    <w:p w:rsidR="007650EF" w:rsidRPr="00140F14" w:rsidRDefault="007650EF" w:rsidP="00140F14">
      <w:pPr>
        <w:jc w:val="both"/>
        <w:rPr>
          <w:rFonts w:asciiTheme="minorHAnsi" w:hAnsiTheme="minorHAnsi" w:cstheme="minorHAnsi"/>
          <w:color w:val="211D1E"/>
          <w:sz w:val="22"/>
          <w:lang w:val="en-US"/>
        </w:rPr>
      </w:pPr>
    </w:p>
    <w:p w:rsidR="007650EF" w:rsidRPr="00140F14" w:rsidRDefault="007650EF" w:rsidP="00140F14">
      <w:pPr>
        <w:autoSpaceDE w:val="0"/>
        <w:autoSpaceDN w:val="0"/>
        <w:adjustRightInd w:val="0"/>
        <w:jc w:val="both"/>
        <w:rPr>
          <w:rFonts w:asciiTheme="minorHAnsi" w:hAnsiTheme="minorHAnsi" w:cstheme="minorHAnsi"/>
          <w:color w:val="211D1E"/>
          <w:sz w:val="22"/>
          <w:lang w:val="en-US"/>
        </w:rPr>
      </w:pPr>
      <w:r w:rsidRPr="00140F14">
        <w:rPr>
          <w:rFonts w:asciiTheme="minorHAnsi" w:hAnsiTheme="minorHAnsi" w:cstheme="minorHAnsi"/>
          <w:color w:val="211D1E"/>
          <w:sz w:val="22"/>
          <w:lang w:val="en-US"/>
        </w:rPr>
        <w:t>The Draft Plan even goes on to state:</w:t>
      </w:r>
    </w:p>
    <w:p w:rsidR="007650EF" w:rsidRPr="00140F14" w:rsidRDefault="007650EF" w:rsidP="00140F14">
      <w:pPr>
        <w:autoSpaceDE w:val="0"/>
        <w:autoSpaceDN w:val="0"/>
        <w:adjustRightInd w:val="0"/>
        <w:jc w:val="both"/>
        <w:rPr>
          <w:rFonts w:asciiTheme="minorHAnsi" w:hAnsiTheme="minorHAnsi" w:cstheme="minorHAnsi"/>
          <w:color w:val="211D1E"/>
          <w:sz w:val="22"/>
          <w:lang w:val="en-US"/>
        </w:rPr>
      </w:pPr>
    </w:p>
    <w:p w:rsidR="007650EF" w:rsidRPr="00140F14" w:rsidRDefault="007650EF" w:rsidP="00140F14">
      <w:pPr>
        <w:autoSpaceDE w:val="0"/>
        <w:autoSpaceDN w:val="0"/>
        <w:adjustRightInd w:val="0"/>
        <w:ind w:left="720"/>
        <w:jc w:val="both"/>
        <w:rPr>
          <w:rFonts w:asciiTheme="minorHAnsi" w:hAnsiTheme="minorHAnsi" w:cstheme="minorHAnsi"/>
          <w:i/>
          <w:iCs/>
          <w:color w:val="211D1E"/>
          <w:sz w:val="22"/>
          <w:lang w:val="en-US"/>
        </w:rPr>
      </w:pPr>
      <w:r w:rsidRPr="007650EF">
        <w:rPr>
          <w:rFonts w:asciiTheme="minorHAnsi" w:hAnsiTheme="minorHAnsi" w:cstheme="minorHAnsi"/>
          <w:i/>
          <w:iCs/>
          <w:color w:val="211D1E"/>
          <w:sz w:val="22"/>
          <w:lang w:val="en-US"/>
        </w:rPr>
        <w:t>This list is not intended to be</w:t>
      </w:r>
      <w:r w:rsidRPr="00140F14">
        <w:rPr>
          <w:rFonts w:asciiTheme="minorHAnsi" w:hAnsiTheme="minorHAnsi" w:cstheme="minorHAnsi"/>
          <w:i/>
          <w:iCs/>
          <w:color w:val="211D1E"/>
          <w:sz w:val="22"/>
          <w:lang w:val="en-US"/>
        </w:rPr>
        <w:t xml:space="preserve"> exhaustive, and the other developments not listed will be considered.</w:t>
      </w:r>
    </w:p>
    <w:p w:rsidR="007650EF" w:rsidRPr="00140F14" w:rsidRDefault="007650EF" w:rsidP="00140F14">
      <w:pPr>
        <w:autoSpaceDE w:val="0"/>
        <w:autoSpaceDN w:val="0"/>
        <w:adjustRightInd w:val="0"/>
        <w:jc w:val="both"/>
        <w:rPr>
          <w:rFonts w:asciiTheme="minorHAnsi" w:hAnsiTheme="minorHAnsi" w:cstheme="minorHAnsi"/>
          <w:color w:val="211D1E"/>
          <w:sz w:val="22"/>
          <w:lang w:val="en-US"/>
        </w:rPr>
      </w:pPr>
    </w:p>
    <w:p w:rsidR="007650EF" w:rsidRPr="00140F14" w:rsidRDefault="007650EF" w:rsidP="00140F14">
      <w:pPr>
        <w:autoSpaceDE w:val="0"/>
        <w:autoSpaceDN w:val="0"/>
        <w:adjustRightInd w:val="0"/>
        <w:jc w:val="both"/>
        <w:rPr>
          <w:rFonts w:asciiTheme="minorHAnsi" w:hAnsiTheme="minorHAnsi" w:cstheme="minorHAnsi"/>
          <w:color w:val="211D1E"/>
          <w:sz w:val="22"/>
          <w:lang w:val="en-US"/>
        </w:rPr>
      </w:pPr>
      <w:r w:rsidRPr="00140F14">
        <w:rPr>
          <w:rFonts w:asciiTheme="minorHAnsi" w:hAnsiTheme="minorHAnsi" w:cstheme="minorHAnsi"/>
          <w:color w:val="211D1E"/>
          <w:sz w:val="22"/>
          <w:lang w:val="en-US"/>
        </w:rPr>
        <w:t xml:space="preserve">A stone’s throw away at Farmers Cross, an established residential area comprising over 50 dwellings, development will only be permitted in very exceptional circumstances. </w:t>
      </w:r>
    </w:p>
    <w:p w:rsidR="00F160E2" w:rsidRPr="00140F14" w:rsidRDefault="00F160E2" w:rsidP="00140F14">
      <w:pPr>
        <w:jc w:val="both"/>
        <w:rPr>
          <w:rFonts w:asciiTheme="minorHAnsi" w:eastAsia="Times New Roman" w:hAnsiTheme="minorHAnsi" w:cstheme="minorHAnsi"/>
          <w:sz w:val="22"/>
          <w:lang w:val="en-US"/>
        </w:rPr>
      </w:pPr>
    </w:p>
    <w:p w:rsidR="007650EF" w:rsidRPr="00140F14" w:rsidRDefault="00140F14"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It is my view</w:t>
      </w:r>
      <w:r w:rsidR="007650EF" w:rsidRPr="00140F14">
        <w:rPr>
          <w:rFonts w:asciiTheme="minorHAnsi" w:eastAsia="Times New Roman" w:hAnsiTheme="minorHAnsi" w:cstheme="minorHAnsi"/>
          <w:sz w:val="22"/>
          <w:lang w:val="en-US"/>
        </w:rPr>
        <w:t xml:space="preserve"> that the inconsistency presented </w:t>
      </w:r>
      <w:r w:rsidRPr="00140F14">
        <w:rPr>
          <w:rFonts w:asciiTheme="minorHAnsi" w:eastAsia="Times New Roman" w:hAnsiTheme="minorHAnsi" w:cstheme="minorHAnsi"/>
          <w:sz w:val="22"/>
          <w:lang w:val="en-US"/>
        </w:rPr>
        <w:t>in the</w:t>
      </w:r>
      <w:r w:rsidR="007650EF" w:rsidRPr="00140F14">
        <w:rPr>
          <w:rFonts w:asciiTheme="minorHAnsi" w:eastAsia="Times New Roman" w:hAnsiTheme="minorHAnsi" w:cstheme="minorHAnsi"/>
          <w:sz w:val="22"/>
          <w:lang w:val="en-US"/>
        </w:rPr>
        <w:t xml:space="preserve"> Draft Plan cannot be sustained or justified in any way. </w:t>
      </w:r>
    </w:p>
    <w:p w:rsidR="00140F14" w:rsidRPr="00140F14" w:rsidRDefault="00140F14" w:rsidP="00140F14">
      <w:pPr>
        <w:jc w:val="both"/>
        <w:rPr>
          <w:rFonts w:asciiTheme="minorHAnsi" w:eastAsia="Times New Roman" w:hAnsiTheme="minorHAnsi" w:cstheme="minorHAnsi"/>
          <w:sz w:val="22"/>
          <w:lang w:val="en-US"/>
        </w:rPr>
      </w:pPr>
    </w:p>
    <w:p w:rsidR="00140F14" w:rsidRPr="00140F14" w:rsidRDefault="00140F14"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can be rectified by the establishment of a development boundary around the settlement at Framer’s Cross giving statutory recognition to its existence. In addition, any new Framework Plan for the area must include all stakeholders including residents and this should be stated in the Development Plan. </w:t>
      </w:r>
    </w:p>
    <w:p w:rsidR="007650EF" w:rsidRPr="00140F14" w:rsidRDefault="007650EF" w:rsidP="00140F14">
      <w:pPr>
        <w:jc w:val="both"/>
        <w:rPr>
          <w:rFonts w:asciiTheme="minorHAnsi" w:eastAsia="Times New Roman" w:hAnsiTheme="minorHAnsi" w:cstheme="minorHAnsi"/>
          <w:sz w:val="22"/>
          <w:lang w:val="en-US"/>
        </w:rPr>
      </w:pPr>
    </w:p>
    <w:p w:rsidR="00A00FA5" w:rsidRPr="00140F14" w:rsidRDefault="00A95829" w:rsidP="00140F14">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w:t>
      </w:r>
      <w:r w:rsidR="00A00FA5" w:rsidRPr="00140F14">
        <w:rPr>
          <w:rFonts w:asciiTheme="minorHAnsi" w:eastAsia="Times New Roman" w:hAnsiTheme="minorHAnsi" w:cstheme="minorHAnsi"/>
          <w:sz w:val="22"/>
          <w:lang w:val="en-US"/>
        </w:rPr>
        <w:t xml:space="preserve"> respectfully ask that the points </w:t>
      </w:r>
      <w:r w:rsidR="00140F14" w:rsidRPr="00140F14">
        <w:rPr>
          <w:rFonts w:asciiTheme="minorHAnsi" w:eastAsia="Times New Roman" w:hAnsiTheme="minorHAnsi" w:cstheme="minorHAnsi"/>
          <w:sz w:val="22"/>
          <w:lang w:val="en-US"/>
        </w:rPr>
        <w:t xml:space="preserve">herein are addressed by the City </w:t>
      </w:r>
      <w:proofErr w:type="gramStart"/>
      <w:r w:rsidR="00140F14" w:rsidRPr="00140F14">
        <w:rPr>
          <w:rFonts w:asciiTheme="minorHAnsi" w:eastAsia="Times New Roman" w:hAnsiTheme="minorHAnsi" w:cstheme="minorHAnsi"/>
          <w:sz w:val="22"/>
          <w:lang w:val="en-US"/>
        </w:rPr>
        <w:t xml:space="preserve">Council </w:t>
      </w:r>
      <w:r w:rsidR="00A00FA5" w:rsidRPr="00140F14">
        <w:rPr>
          <w:rFonts w:asciiTheme="minorHAnsi" w:eastAsia="Times New Roman" w:hAnsiTheme="minorHAnsi" w:cstheme="minorHAnsi"/>
          <w:sz w:val="22"/>
          <w:lang w:val="en-US"/>
        </w:rPr>
        <w:t xml:space="preserve"> in</w:t>
      </w:r>
      <w:proofErr w:type="gramEnd"/>
      <w:r w:rsidR="00A00FA5" w:rsidRPr="00140F14">
        <w:rPr>
          <w:rFonts w:asciiTheme="minorHAnsi" w:eastAsia="Times New Roman" w:hAnsiTheme="minorHAnsi" w:cstheme="minorHAnsi"/>
          <w:sz w:val="22"/>
          <w:lang w:val="en-US"/>
        </w:rPr>
        <w:t xml:space="preserve"> the new City Development Plan. </w:t>
      </w:r>
    </w:p>
    <w:p w:rsidR="00140F14" w:rsidRPr="00140F14" w:rsidRDefault="00140F14" w:rsidP="00140F14">
      <w:pPr>
        <w:jc w:val="both"/>
        <w:rPr>
          <w:rFonts w:asciiTheme="minorHAnsi" w:eastAsia="Calibri" w:hAnsiTheme="minorHAnsi" w:cstheme="minorHAnsi"/>
          <w:sz w:val="22"/>
        </w:rPr>
      </w:pPr>
    </w:p>
    <w:p w:rsidR="00A00FA5" w:rsidRPr="00140F14" w:rsidRDefault="00A00FA5" w:rsidP="00140F14">
      <w:pPr>
        <w:jc w:val="both"/>
        <w:rPr>
          <w:rFonts w:asciiTheme="minorHAnsi" w:eastAsia="Calibri" w:hAnsiTheme="minorHAnsi" w:cstheme="minorHAnsi"/>
          <w:sz w:val="22"/>
        </w:rPr>
      </w:pPr>
      <w:r w:rsidRPr="00140F14">
        <w:rPr>
          <w:rFonts w:asciiTheme="minorHAnsi" w:eastAsia="Calibri" w:hAnsiTheme="minorHAnsi" w:cstheme="minorHAnsi"/>
          <w:sz w:val="22"/>
        </w:rPr>
        <w:t>Yours sincerely,</w:t>
      </w:r>
    </w:p>
    <w:p w:rsidR="00A00FA5" w:rsidRPr="00140F14" w:rsidRDefault="00A00FA5" w:rsidP="00140F14">
      <w:pPr>
        <w:jc w:val="both"/>
        <w:rPr>
          <w:rFonts w:asciiTheme="minorHAnsi" w:eastAsia="Calibri" w:hAnsiTheme="minorHAnsi" w:cstheme="minorHAnsi"/>
          <w:noProof/>
          <w:sz w:val="22"/>
        </w:rPr>
      </w:pPr>
    </w:p>
    <w:p w:rsidR="00A00FA5" w:rsidRPr="00140F14" w:rsidRDefault="00A00FA5" w:rsidP="00140F14">
      <w:pPr>
        <w:jc w:val="both"/>
        <w:rPr>
          <w:rFonts w:asciiTheme="minorHAnsi" w:eastAsia="Calibri" w:hAnsiTheme="minorHAnsi" w:cstheme="minorHAnsi"/>
          <w:sz w:val="22"/>
        </w:rPr>
      </w:pPr>
      <w:r w:rsidRPr="00140F14">
        <w:rPr>
          <w:rFonts w:asciiTheme="minorHAnsi" w:eastAsia="Calibri" w:hAnsiTheme="minorHAnsi" w:cstheme="minorHAnsi"/>
          <w:sz w:val="22"/>
        </w:rPr>
        <w:t>________________________</w:t>
      </w:r>
    </w:p>
    <w:p w:rsidR="004B65E9" w:rsidRPr="00140F14" w:rsidRDefault="00A95829" w:rsidP="00140F14">
      <w:pPr>
        <w:jc w:val="both"/>
        <w:rPr>
          <w:rFonts w:asciiTheme="minorHAnsi" w:hAnsiTheme="minorHAnsi" w:cstheme="minorHAnsi"/>
          <w:sz w:val="22"/>
        </w:rPr>
      </w:pPr>
      <w:r w:rsidRPr="00140F14">
        <w:rPr>
          <w:rFonts w:asciiTheme="minorHAnsi" w:hAnsiTheme="minorHAnsi" w:cstheme="minorHAnsi"/>
          <w:sz w:val="22"/>
        </w:rPr>
        <w:t>Gearoid McCarthy</w:t>
      </w:r>
    </w:p>
    <w:sectPr w:rsidR="004B65E9" w:rsidRPr="00140F14" w:rsidSect="00E31D6B">
      <w:footerReference w:type="default" r:id="rId10"/>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1D5" w:rsidRDefault="004841D5" w:rsidP="006D3C62">
      <w:pPr>
        <w:spacing w:line="240" w:lineRule="auto"/>
      </w:pPr>
      <w:r>
        <w:separator/>
      </w:r>
    </w:p>
  </w:endnote>
  <w:endnote w:type="continuationSeparator" w:id="0">
    <w:p w:rsidR="004841D5" w:rsidRDefault="004841D5" w:rsidP="006D3C6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D6B" w:rsidRPr="00E31D6B" w:rsidRDefault="00E31D6B" w:rsidP="00A95829">
    <w:pPr>
      <w:spacing w:line="240" w:lineRule="auto"/>
      <w:jc w:val="center"/>
      <w:rPr>
        <w:rFonts w:eastAsia="Calibri" w:cs="Segoe UI"/>
        <w:b/>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1D5" w:rsidRDefault="004841D5" w:rsidP="006D3C62">
      <w:pPr>
        <w:spacing w:line="240" w:lineRule="auto"/>
      </w:pPr>
      <w:r>
        <w:separator/>
      </w:r>
    </w:p>
  </w:footnote>
  <w:footnote w:type="continuationSeparator" w:id="0">
    <w:p w:rsidR="004841D5" w:rsidRDefault="004841D5" w:rsidP="006D3C6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C96E55"/>
    <w:multiLevelType w:val="hybridMultilevel"/>
    <w:tmpl w:val="5F5A3F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343ADE"/>
    <w:multiLevelType w:val="hybridMultilevel"/>
    <w:tmpl w:val="48BA6A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982BC0"/>
    <w:multiLevelType w:val="hybridMultilevel"/>
    <w:tmpl w:val="6192B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8C62623"/>
    <w:multiLevelType w:val="hybridMultilevel"/>
    <w:tmpl w:val="983C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45FEF"/>
    <w:multiLevelType w:val="hybridMultilevel"/>
    <w:tmpl w:val="05D6528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B10069F"/>
    <w:multiLevelType w:val="hybridMultilevel"/>
    <w:tmpl w:val="7890C6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BDB6E01"/>
    <w:multiLevelType w:val="hybridMultilevel"/>
    <w:tmpl w:val="CC96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0C1B87"/>
    <w:multiLevelType w:val="multilevel"/>
    <w:tmpl w:val="6680A290"/>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ECE1C92"/>
    <w:multiLevelType w:val="hybridMultilevel"/>
    <w:tmpl w:val="88B4E2E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402746F3"/>
    <w:multiLevelType w:val="multilevel"/>
    <w:tmpl w:val="B1021E70"/>
    <w:lvl w:ilvl="0">
      <w:start w:val="1"/>
      <w:numFmt w:val="decimal"/>
      <w:lvlText w:val="%1.0"/>
      <w:lvlJc w:val="left"/>
      <w:pPr>
        <w:ind w:left="360" w:hanging="360"/>
      </w:pPr>
      <w:rPr>
        <w:rFonts w:hint="default"/>
        <w:sz w:val="18"/>
        <w:szCs w:val="1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407D47CE"/>
    <w:multiLevelType w:val="multilevel"/>
    <w:tmpl w:val="EB3E4CBA"/>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4FC34366"/>
    <w:multiLevelType w:val="hybridMultilevel"/>
    <w:tmpl w:val="C3CCF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4033510"/>
    <w:multiLevelType w:val="hybridMultilevel"/>
    <w:tmpl w:val="BBA658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58C30417"/>
    <w:multiLevelType w:val="hybridMultilevel"/>
    <w:tmpl w:val="1C449DF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6CC87EB9"/>
    <w:multiLevelType w:val="hybridMultilevel"/>
    <w:tmpl w:val="A24CC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70926D55"/>
    <w:multiLevelType w:val="hybridMultilevel"/>
    <w:tmpl w:val="43603A7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6">
    <w:nsid w:val="71436D21"/>
    <w:multiLevelType w:val="hybridMultilevel"/>
    <w:tmpl w:val="B96AC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1B205DA"/>
    <w:multiLevelType w:val="hybridMultilevel"/>
    <w:tmpl w:val="68724E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1"/>
  </w:num>
  <w:num w:numId="6">
    <w:abstractNumId w:val="16"/>
  </w:num>
  <w:num w:numId="7">
    <w:abstractNumId w:val="8"/>
  </w:num>
  <w:num w:numId="8">
    <w:abstractNumId w:val="4"/>
  </w:num>
  <w:num w:numId="9">
    <w:abstractNumId w:val="12"/>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7"/>
  </w:num>
  <w:num w:numId="14">
    <w:abstractNumId w:val="9"/>
  </w:num>
  <w:num w:numId="15">
    <w:abstractNumId w:val="0"/>
  </w:num>
  <w:num w:numId="16">
    <w:abstractNumId w:val="6"/>
  </w:num>
  <w:num w:numId="17">
    <w:abstractNumId w:val="5"/>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footnotePr>
    <w:footnote w:id="-1"/>
    <w:footnote w:id="0"/>
  </w:footnotePr>
  <w:endnotePr>
    <w:endnote w:id="-1"/>
    <w:endnote w:id="0"/>
  </w:endnotePr>
  <w:compat/>
  <w:rsids>
    <w:rsidRoot w:val="006D3C62"/>
    <w:rsid w:val="00005883"/>
    <w:rsid w:val="00006A62"/>
    <w:rsid w:val="00040D91"/>
    <w:rsid w:val="00064B79"/>
    <w:rsid w:val="000977B0"/>
    <w:rsid w:val="000A6C27"/>
    <w:rsid w:val="000A7779"/>
    <w:rsid w:val="000C14A7"/>
    <w:rsid w:val="000C366C"/>
    <w:rsid w:val="000D155A"/>
    <w:rsid w:val="000E2AC3"/>
    <w:rsid w:val="000E69AB"/>
    <w:rsid w:val="0010044C"/>
    <w:rsid w:val="00116975"/>
    <w:rsid w:val="00140F14"/>
    <w:rsid w:val="001B7872"/>
    <w:rsid w:val="001E3786"/>
    <w:rsid w:val="001F0E61"/>
    <w:rsid w:val="002065F3"/>
    <w:rsid w:val="002113A8"/>
    <w:rsid w:val="00224316"/>
    <w:rsid w:val="002250C3"/>
    <w:rsid w:val="002251DF"/>
    <w:rsid w:val="002279A5"/>
    <w:rsid w:val="00233F49"/>
    <w:rsid w:val="002656DB"/>
    <w:rsid w:val="0026622E"/>
    <w:rsid w:val="0027219F"/>
    <w:rsid w:val="00286A21"/>
    <w:rsid w:val="00290354"/>
    <w:rsid w:val="002A5E01"/>
    <w:rsid w:val="002A5E2C"/>
    <w:rsid w:val="002D5C17"/>
    <w:rsid w:val="00304FB2"/>
    <w:rsid w:val="00310C67"/>
    <w:rsid w:val="003116E4"/>
    <w:rsid w:val="003403B5"/>
    <w:rsid w:val="00352B2A"/>
    <w:rsid w:val="00362266"/>
    <w:rsid w:val="003839E6"/>
    <w:rsid w:val="00390F00"/>
    <w:rsid w:val="00393D6A"/>
    <w:rsid w:val="003A7097"/>
    <w:rsid w:val="003A7A40"/>
    <w:rsid w:val="003F4611"/>
    <w:rsid w:val="00451C6E"/>
    <w:rsid w:val="00457698"/>
    <w:rsid w:val="004841D5"/>
    <w:rsid w:val="00492B58"/>
    <w:rsid w:val="004A50FF"/>
    <w:rsid w:val="004A6418"/>
    <w:rsid w:val="004B0169"/>
    <w:rsid w:val="004B65E9"/>
    <w:rsid w:val="004B78B2"/>
    <w:rsid w:val="004D6432"/>
    <w:rsid w:val="00502FB4"/>
    <w:rsid w:val="00551639"/>
    <w:rsid w:val="00574D5B"/>
    <w:rsid w:val="005A2B6D"/>
    <w:rsid w:val="00615352"/>
    <w:rsid w:val="006271B4"/>
    <w:rsid w:val="0063541E"/>
    <w:rsid w:val="00655A1A"/>
    <w:rsid w:val="006651CC"/>
    <w:rsid w:val="00667686"/>
    <w:rsid w:val="006829DA"/>
    <w:rsid w:val="006A1062"/>
    <w:rsid w:val="006D3C62"/>
    <w:rsid w:val="006D5394"/>
    <w:rsid w:val="006E07C4"/>
    <w:rsid w:val="006E1C69"/>
    <w:rsid w:val="00705B00"/>
    <w:rsid w:val="00730964"/>
    <w:rsid w:val="00763616"/>
    <w:rsid w:val="007650EF"/>
    <w:rsid w:val="00767DA0"/>
    <w:rsid w:val="007C6B36"/>
    <w:rsid w:val="007D68A1"/>
    <w:rsid w:val="00805C30"/>
    <w:rsid w:val="00844372"/>
    <w:rsid w:val="00887B24"/>
    <w:rsid w:val="008964FB"/>
    <w:rsid w:val="008D6248"/>
    <w:rsid w:val="008F5B6C"/>
    <w:rsid w:val="008F6787"/>
    <w:rsid w:val="00910E6D"/>
    <w:rsid w:val="00933D5D"/>
    <w:rsid w:val="00934109"/>
    <w:rsid w:val="0093620F"/>
    <w:rsid w:val="00966723"/>
    <w:rsid w:val="009749C0"/>
    <w:rsid w:val="00982A2C"/>
    <w:rsid w:val="00991093"/>
    <w:rsid w:val="009B38D8"/>
    <w:rsid w:val="009C6524"/>
    <w:rsid w:val="009D609D"/>
    <w:rsid w:val="00A00FA5"/>
    <w:rsid w:val="00A45533"/>
    <w:rsid w:val="00A50A93"/>
    <w:rsid w:val="00A5412E"/>
    <w:rsid w:val="00A86B0E"/>
    <w:rsid w:val="00A93E5A"/>
    <w:rsid w:val="00A95829"/>
    <w:rsid w:val="00AB6514"/>
    <w:rsid w:val="00AC165C"/>
    <w:rsid w:val="00AD4D21"/>
    <w:rsid w:val="00AD4D24"/>
    <w:rsid w:val="00AD7AE6"/>
    <w:rsid w:val="00AF3D4F"/>
    <w:rsid w:val="00B34192"/>
    <w:rsid w:val="00B35C07"/>
    <w:rsid w:val="00B86663"/>
    <w:rsid w:val="00BD10F7"/>
    <w:rsid w:val="00BF1581"/>
    <w:rsid w:val="00BF15A4"/>
    <w:rsid w:val="00C1055B"/>
    <w:rsid w:val="00C622A0"/>
    <w:rsid w:val="00CB1369"/>
    <w:rsid w:val="00CB351C"/>
    <w:rsid w:val="00CF0117"/>
    <w:rsid w:val="00CF3302"/>
    <w:rsid w:val="00D105A0"/>
    <w:rsid w:val="00D16C06"/>
    <w:rsid w:val="00D20843"/>
    <w:rsid w:val="00D52ECA"/>
    <w:rsid w:val="00DA2A49"/>
    <w:rsid w:val="00DA3BCF"/>
    <w:rsid w:val="00DA4F20"/>
    <w:rsid w:val="00DC16F0"/>
    <w:rsid w:val="00DC1B1A"/>
    <w:rsid w:val="00DC268E"/>
    <w:rsid w:val="00DF0B77"/>
    <w:rsid w:val="00E20C97"/>
    <w:rsid w:val="00E31D6B"/>
    <w:rsid w:val="00E478C3"/>
    <w:rsid w:val="00E56127"/>
    <w:rsid w:val="00E6361E"/>
    <w:rsid w:val="00E678E9"/>
    <w:rsid w:val="00EC4342"/>
    <w:rsid w:val="00ED1997"/>
    <w:rsid w:val="00EE20AF"/>
    <w:rsid w:val="00F10C67"/>
    <w:rsid w:val="00F160E2"/>
    <w:rsid w:val="00F97D14"/>
    <w:rsid w:val="00FA10FC"/>
    <w:rsid w:val="00FA751C"/>
    <w:rsid w:val="00FE679F"/>
    <w:rsid w:val="00FE6E07"/>
    <w:rsid w:val="00FE7B2C"/>
    <w:rsid w:val="00FE7F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C62"/>
    <w:pPr>
      <w:spacing w:after="0" w:line="312" w:lineRule="auto"/>
    </w:pPr>
    <w:rPr>
      <w:rFonts w:ascii="Segoe UI" w:hAnsi="Segoe U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C62"/>
    <w:pPr>
      <w:tabs>
        <w:tab w:val="center" w:pos="4513"/>
        <w:tab w:val="right" w:pos="9026"/>
      </w:tabs>
      <w:spacing w:line="240" w:lineRule="auto"/>
    </w:pPr>
  </w:style>
  <w:style w:type="character" w:customStyle="1" w:styleId="HeaderChar">
    <w:name w:val="Header Char"/>
    <w:basedOn w:val="DefaultParagraphFont"/>
    <w:link w:val="Header"/>
    <w:uiPriority w:val="99"/>
    <w:rsid w:val="006D3C62"/>
  </w:style>
  <w:style w:type="paragraph" w:styleId="Footer">
    <w:name w:val="footer"/>
    <w:basedOn w:val="Normal"/>
    <w:link w:val="FooterChar"/>
    <w:uiPriority w:val="99"/>
    <w:unhideWhenUsed/>
    <w:rsid w:val="006D3C62"/>
    <w:pPr>
      <w:tabs>
        <w:tab w:val="center" w:pos="4513"/>
        <w:tab w:val="right" w:pos="9026"/>
      </w:tabs>
      <w:spacing w:line="240" w:lineRule="auto"/>
    </w:pPr>
  </w:style>
  <w:style w:type="character" w:customStyle="1" w:styleId="FooterChar">
    <w:name w:val="Footer Char"/>
    <w:basedOn w:val="DefaultParagraphFont"/>
    <w:link w:val="Footer"/>
    <w:uiPriority w:val="99"/>
    <w:rsid w:val="006D3C62"/>
  </w:style>
  <w:style w:type="paragraph" w:styleId="ListParagraph">
    <w:name w:val="List Paragraph"/>
    <w:basedOn w:val="Normal"/>
    <w:uiPriority w:val="34"/>
    <w:qFormat/>
    <w:rsid w:val="00006A62"/>
    <w:pPr>
      <w:ind w:left="720"/>
      <w:contextualSpacing/>
    </w:pPr>
  </w:style>
  <w:style w:type="paragraph" w:styleId="FootnoteText">
    <w:name w:val="footnote text"/>
    <w:basedOn w:val="Normal"/>
    <w:link w:val="FootnoteTextChar"/>
    <w:uiPriority w:val="99"/>
    <w:semiHidden/>
    <w:unhideWhenUsed/>
    <w:rsid w:val="003403B5"/>
    <w:pPr>
      <w:spacing w:line="240" w:lineRule="auto"/>
    </w:pPr>
    <w:rPr>
      <w:sz w:val="20"/>
      <w:szCs w:val="20"/>
    </w:rPr>
  </w:style>
  <w:style w:type="character" w:customStyle="1" w:styleId="FootnoteTextChar">
    <w:name w:val="Footnote Text Char"/>
    <w:basedOn w:val="DefaultParagraphFont"/>
    <w:link w:val="FootnoteText"/>
    <w:uiPriority w:val="99"/>
    <w:semiHidden/>
    <w:rsid w:val="003403B5"/>
    <w:rPr>
      <w:rFonts w:ascii="Segoe UI" w:hAnsi="Segoe UI"/>
      <w:sz w:val="20"/>
      <w:szCs w:val="20"/>
    </w:rPr>
  </w:style>
  <w:style w:type="character" w:styleId="FootnoteReference">
    <w:name w:val="footnote reference"/>
    <w:basedOn w:val="DefaultParagraphFont"/>
    <w:uiPriority w:val="99"/>
    <w:semiHidden/>
    <w:unhideWhenUsed/>
    <w:rsid w:val="003403B5"/>
    <w:rPr>
      <w:vertAlign w:val="superscript"/>
    </w:rPr>
  </w:style>
  <w:style w:type="character" w:styleId="Hyperlink">
    <w:name w:val="Hyperlink"/>
    <w:basedOn w:val="DefaultParagraphFont"/>
    <w:uiPriority w:val="99"/>
    <w:unhideWhenUsed/>
    <w:rsid w:val="003403B5"/>
    <w:rPr>
      <w:color w:val="0563C1" w:themeColor="hyperlink"/>
      <w:u w:val="single"/>
    </w:rPr>
  </w:style>
  <w:style w:type="character" w:customStyle="1" w:styleId="UnresolvedMention">
    <w:name w:val="Unresolved Mention"/>
    <w:basedOn w:val="DefaultParagraphFont"/>
    <w:uiPriority w:val="99"/>
    <w:semiHidden/>
    <w:unhideWhenUsed/>
    <w:rsid w:val="003403B5"/>
    <w:rPr>
      <w:color w:val="605E5C"/>
      <w:shd w:val="clear" w:color="auto" w:fill="E1DFDD"/>
    </w:rPr>
  </w:style>
  <w:style w:type="table" w:styleId="TableGrid">
    <w:name w:val="Table Grid"/>
    <w:basedOn w:val="TableNormal"/>
    <w:uiPriority w:val="39"/>
    <w:rsid w:val="00040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31D6B"/>
  </w:style>
  <w:style w:type="paragraph" w:customStyle="1" w:styleId="Pa8">
    <w:name w:val="Pa8"/>
    <w:basedOn w:val="Normal"/>
    <w:next w:val="Normal"/>
    <w:uiPriority w:val="99"/>
    <w:rsid w:val="00DC1B1A"/>
    <w:pPr>
      <w:autoSpaceDE w:val="0"/>
      <w:autoSpaceDN w:val="0"/>
      <w:adjustRightInd w:val="0"/>
      <w:spacing w:line="221" w:lineRule="atLeast"/>
    </w:pPr>
    <w:rPr>
      <w:rFonts w:ascii="HelveticaNeueLT Std Blk" w:hAnsi="HelveticaNeueLT Std Blk"/>
      <w:sz w:val="24"/>
      <w:szCs w:val="24"/>
      <w:lang w:val="en-US"/>
    </w:rPr>
  </w:style>
  <w:style w:type="paragraph" w:customStyle="1" w:styleId="Pa1">
    <w:name w:val="Pa1"/>
    <w:basedOn w:val="Normal"/>
    <w:next w:val="Normal"/>
    <w:uiPriority w:val="99"/>
    <w:rsid w:val="00DC1B1A"/>
    <w:pPr>
      <w:autoSpaceDE w:val="0"/>
      <w:autoSpaceDN w:val="0"/>
      <w:adjustRightInd w:val="0"/>
      <w:spacing w:line="241" w:lineRule="atLeast"/>
    </w:pPr>
    <w:rPr>
      <w:rFonts w:ascii="HelveticaNeueLT Std" w:hAnsi="HelveticaNeueLT Std"/>
      <w:sz w:val="24"/>
      <w:szCs w:val="24"/>
      <w:lang w:val="en-US"/>
    </w:rPr>
  </w:style>
  <w:style w:type="character" w:customStyle="1" w:styleId="A14">
    <w:name w:val="A14"/>
    <w:uiPriority w:val="99"/>
    <w:rsid w:val="00DC1B1A"/>
    <w:rPr>
      <w:rFonts w:ascii="HelveticaNeueLT Std Blk" w:hAnsi="HelveticaNeueLT Std Blk" w:cs="HelveticaNeueLT Std Blk"/>
      <w:color w:val="972C2A"/>
      <w:sz w:val="22"/>
      <w:szCs w:val="22"/>
    </w:rPr>
  </w:style>
  <w:style w:type="paragraph" w:customStyle="1" w:styleId="Default">
    <w:name w:val="Default"/>
    <w:rsid w:val="007650EF"/>
    <w:pPr>
      <w:autoSpaceDE w:val="0"/>
      <w:autoSpaceDN w:val="0"/>
      <w:adjustRightInd w:val="0"/>
      <w:spacing w:after="0" w:line="240" w:lineRule="auto"/>
    </w:pPr>
    <w:rPr>
      <w:rFonts w:ascii="HelveticaNeueLT Std Blk" w:hAnsi="HelveticaNeueLT Std Blk" w:cs="HelveticaNeueLT Std Blk"/>
      <w:color w:val="000000"/>
      <w:sz w:val="24"/>
      <w:szCs w:val="24"/>
      <w:lang w:val="en-US"/>
    </w:rPr>
  </w:style>
  <w:style w:type="paragraph" w:customStyle="1" w:styleId="ColorfulList-Accent11">
    <w:name w:val="Colorful List - Accent 11"/>
    <w:basedOn w:val="Normal"/>
    <w:uiPriority w:val="34"/>
    <w:qFormat/>
    <w:rsid w:val="00982A2C"/>
    <w:pPr>
      <w:spacing w:line="240" w:lineRule="auto"/>
      <w:ind w:left="720"/>
      <w:contextualSpacing/>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7636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285899">
      <w:bodyDiv w:val="1"/>
      <w:marLeft w:val="0"/>
      <w:marRight w:val="0"/>
      <w:marTop w:val="0"/>
      <w:marBottom w:val="0"/>
      <w:divBdr>
        <w:top w:val="none" w:sz="0" w:space="0" w:color="auto"/>
        <w:left w:val="none" w:sz="0" w:space="0" w:color="auto"/>
        <w:bottom w:val="none" w:sz="0" w:space="0" w:color="auto"/>
        <w:right w:val="none" w:sz="0" w:space="0" w:color="auto"/>
      </w:divBdr>
    </w:div>
    <w:div w:id="59822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55F9C-2712-4B18-9800-39617D91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Dowds | Coakley O'Neill</dc:creator>
  <cp:lastModifiedBy>Administrator</cp:lastModifiedBy>
  <cp:revision>2</cp:revision>
  <cp:lastPrinted>2021-10-01T12:47:00Z</cp:lastPrinted>
  <dcterms:created xsi:type="dcterms:W3CDTF">2021-10-03T19:08:00Z</dcterms:created>
  <dcterms:modified xsi:type="dcterms:W3CDTF">2021-10-03T19:08:00Z</dcterms:modified>
</cp:coreProperties>
</file>